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98B80" w14:textId="52385D6A" w:rsidR="00406D72" w:rsidRDefault="00406D72" w:rsidP="00406D72">
      <w:pPr>
        <w:pStyle w:val="3GPPHeader"/>
        <w:spacing w:after="60"/>
        <w:rPr>
          <w:sz w:val="32"/>
          <w:szCs w:val="32"/>
        </w:rPr>
      </w:pPr>
      <w:r>
        <w:t>3GPP RAN WG2 Meeting #11</w:t>
      </w:r>
      <w:r w:rsidR="00B51D49">
        <w:t>9</w:t>
      </w:r>
      <w:r>
        <w:t>-e</w:t>
      </w:r>
      <w:r>
        <w:tab/>
      </w:r>
      <w:r>
        <w:rPr>
          <w:rFonts w:cs="Arial"/>
          <w:sz w:val="26"/>
          <w:szCs w:val="26"/>
        </w:rPr>
        <w:t>R2-220</w:t>
      </w:r>
      <w:r w:rsidR="007A1CD3">
        <w:rPr>
          <w:rFonts w:cs="Arial"/>
          <w:sz w:val="26"/>
          <w:szCs w:val="26"/>
        </w:rPr>
        <w:t>8277</w:t>
      </w:r>
    </w:p>
    <w:p w14:paraId="0FB970DD" w14:textId="229567BB" w:rsidR="00406D72" w:rsidRDefault="00406D72" w:rsidP="00406D72">
      <w:pPr>
        <w:pStyle w:val="3GPPHeader"/>
      </w:pPr>
      <w:proofErr w:type="spellStart"/>
      <w:r>
        <w:t>eMeeting</w:t>
      </w:r>
      <w:proofErr w:type="spellEnd"/>
      <w:r>
        <w:t xml:space="preserve"> </w:t>
      </w:r>
      <w:r w:rsidR="008D744F">
        <w:t>August 17</w:t>
      </w:r>
      <w:r w:rsidR="007D2434" w:rsidRPr="007D2434">
        <w:rPr>
          <w:vertAlign w:val="superscript"/>
        </w:rPr>
        <w:t>th</w:t>
      </w:r>
      <w:r w:rsidR="007D2434">
        <w:t xml:space="preserve"> </w:t>
      </w:r>
      <w:r>
        <w:t xml:space="preserve">– </w:t>
      </w:r>
      <w:r w:rsidR="00561EB5">
        <w:t>26</w:t>
      </w:r>
      <w:r w:rsidR="007D2434" w:rsidRPr="007D2434">
        <w:rPr>
          <w:vertAlign w:val="superscript"/>
        </w:rPr>
        <w:t>th</w:t>
      </w:r>
      <w:r>
        <w:t xml:space="preserve">, 2022                                       </w:t>
      </w:r>
    </w:p>
    <w:p w14:paraId="7AD14354" w14:textId="4EBB6A09"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F10CBF">
        <w:rPr>
          <w:sz w:val="22"/>
          <w:szCs w:val="22"/>
          <w:lang w:val="sv-SE"/>
        </w:rPr>
        <w:t>8.7.</w:t>
      </w:r>
      <w:r w:rsidR="00687756">
        <w:rPr>
          <w:sz w:val="22"/>
          <w:szCs w:val="22"/>
          <w:lang w:val="sv-SE"/>
        </w:rPr>
        <w:t>4</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2AF6A897"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6651AA">
        <w:rPr>
          <w:sz w:val="22"/>
          <w:szCs w:val="22"/>
        </w:rPr>
        <w:t xml:space="preserve">RRC </w:t>
      </w:r>
      <w:r w:rsidR="00626ED3">
        <w:rPr>
          <w:sz w:val="22"/>
          <w:szCs w:val="22"/>
        </w:rPr>
        <w:t>I</w:t>
      </w:r>
      <w:r w:rsidR="00A930DF">
        <w:rPr>
          <w:sz w:val="22"/>
          <w:szCs w:val="22"/>
        </w:rPr>
        <w:t>dle/Inactive measurement</w:t>
      </w:r>
      <w:r w:rsidR="005A6EB3">
        <w:rPr>
          <w:sz w:val="22"/>
          <w:szCs w:val="22"/>
        </w:rPr>
        <w:t xml:space="preserve">, </w:t>
      </w:r>
      <w:r w:rsidR="00A930DF">
        <w:rPr>
          <w:sz w:val="22"/>
          <w:szCs w:val="22"/>
        </w:rPr>
        <w:t>mobility, and service continuity</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3EA1949" w14:textId="3302988C" w:rsidR="001729C3" w:rsidRPr="00CC3972" w:rsidRDefault="00811C2D" w:rsidP="001729C3">
      <w:r>
        <w:t xml:space="preserve">Adaptations to </w:t>
      </w:r>
      <w:r w:rsidR="00897339">
        <w:t xml:space="preserve">NR </w:t>
      </w:r>
      <w:r w:rsidR="001729C3">
        <w:t xml:space="preserve">mobility </w:t>
      </w:r>
      <w:r w:rsidR="00637484">
        <w:t>must address the</w:t>
      </w:r>
      <w:r w:rsidR="000E4646">
        <w:t xml:space="preserve"> following issues</w:t>
      </w:r>
      <w:r w:rsidR="007A117D">
        <w:t xml:space="preserve"> in NTN</w:t>
      </w:r>
      <w:r w:rsidR="000E4646">
        <w:t>:</w:t>
      </w:r>
      <w:r w:rsidR="001729C3">
        <w:t xml:space="preserve"> 1) </w:t>
      </w:r>
      <w:r w:rsidR="000218BA">
        <w:t xml:space="preserve">increased signalling </w:t>
      </w:r>
      <w:r w:rsidR="00221F67">
        <w:t>latency</w:t>
      </w:r>
      <w:r w:rsidR="000218BA">
        <w:t xml:space="preserve"> due to </w:t>
      </w:r>
      <w:r w:rsidR="001729C3">
        <w:t xml:space="preserve">large propagation delay; 2) </w:t>
      </w:r>
      <w:r w:rsidR="000218BA">
        <w:t xml:space="preserve">frequent cell change due to </w:t>
      </w:r>
      <w:r w:rsidR="001729C3">
        <w:t xml:space="preserve">satellite movement; and 3) </w:t>
      </w:r>
      <w:r w:rsidR="00F30346">
        <w:t xml:space="preserve">lower robustness of measurement-based mobility due to </w:t>
      </w:r>
      <w:r w:rsidR="00C52442">
        <w:t>reduced</w:t>
      </w:r>
      <w:r w:rsidR="001729C3">
        <w:t xml:space="preserve"> signal strength </w:t>
      </w:r>
      <w:r w:rsidR="00664418">
        <w:t xml:space="preserve">variation </w:t>
      </w:r>
      <w:r w:rsidR="001729C3">
        <w:t xml:space="preserve">between cell </w:t>
      </w:r>
      <w:proofErr w:type="spellStart"/>
      <w:r w:rsidR="001729C3">
        <w:t>center</w:t>
      </w:r>
      <w:proofErr w:type="spellEnd"/>
      <w:r w:rsidR="001729C3">
        <w:t xml:space="preserve"> and cell edge</w:t>
      </w:r>
      <w:r w:rsidR="00F30346">
        <w:t xml:space="preserve"> and large regions of cell overlap</w:t>
      </w:r>
      <w:r w:rsidR="001729C3">
        <w:t>.</w:t>
      </w:r>
      <w:r w:rsidR="00E67CB4">
        <w:t xml:space="preserve"> </w:t>
      </w:r>
      <w:r w:rsidR="00E01241">
        <w:t xml:space="preserve">Rel-17 </w:t>
      </w:r>
      <w:r w:rsidR="00AD2D7D">
        <w:t xml:space="preserve">NR NTN </w:t>
      </w:r>
      <w:r w:rsidR="00014330">
        <w:t xml:space="preserve">partially </w:t>
      </w:r>
      <w:r w:rsidR="00AD2D7D">
        <w:t>addresse</w:t>
      </w:r>
      <w:r w:rsidR="00B43DE9">
        <w:t>d</w:t>
      </w:r>
      <w:r w:rsidR="00AD2D7D">
        <w:t xml:space="preserve"> these issues </w:t>
      </w:r>
      <w:r w:rsidR="00981A6C">
        <w:t>via</w:t>
      </w:r>
      <w:r w:rsidR="00FD22EE">
        <w:t xml:space="preserve"> </w:t>
      </w:r>
      <w:r w:rsidR="00E67CB4">
        <w:t>enh</w:t>
      </w:r>
      <w:r w:rsidR="00016CE8">
        <w:t>a</w:t>
      </w:r>
      <w:r w:rsidR="00E67CB4">
        <w:t xml:space="preserve">ncements </w:t>
      </w:r>
      <w:r w:rsidR="003647CC">
        <w:t>to</w:t>
      </w:r>
      <w:r w:rsidR="00FC366A">
        <w:t xml:space="preserve"> conditional handover</w:t>
      </w:r>
      <w:r w:rsidR="00722C6E">
        <w:t xml:space="preserve">, measurement reporting, </w:t>
      </w:r>
      <w:r w:rsidR="003647CC">
        <w:t xml:space="preserve">and </w:t>
      </w:r>
      <w:r w:rsidR="00E82F90">
        <w:t>measurement rules for cell (re)</w:t>
      </w:r>
      <w:r w:rsidR="003647CC">
        <w:t>selection</w:t>
      </w:r>
      <w:r w:rsidR="00E01241">
        <w:t>.</w:t>
      </w:r>
    </w:p>
    <w:p w14:paraId="4514A3E7" w14:textId="3DF368E8" w:rsidR="00EE6AE4" w:rsidRPr="00134B7D" w:rsidRDefault="00686903" w:rsidP="002E2A33">
      <w:pPr>
        <w:rPr>
          <w:bCs/>
        </w:rPr>
      </w:pPr>
      <w:r>
        <w:t>A</w:t>
      </w:r>
      <w:r w:rsidR="00925EE6">
        <w:t xml:space="preserve">n </w:t>
      </w:r>
      <w:r>
        <w:t>objective for Rel-18 NR NTN</w:t>
      </w:r>
      <w:r w:rsidR="00595E5E">
        <w:t xml:space="preserve"> is to continue </w:t>
      </w:r>
      <w:r w:rsidR="00CA2F9E">
        <w:t xml:space="preserve">enhancements </w:t>
      </w:r>
      <w:r w:rsidR="00AD51F5">
        <w:t>for both NTN-NTN and NTN-TN</w:t>
      </w:r>
      <w:r w:rsidR="00595E5E">
        <w:t xml:space="preserve"> mobility and service continuity.</w:t>
      </w:r>
      <w:r w:rsidR="00FA4247">
        <w:rPr>
          <w:bCs/>
        </w:rPr>
        <w:t xml:space="preserve"> Work</w:t>
      </w:r>
      <w:r w:rsidR="00BD4EB8">
        <w:rPr>
          <w:bCs/>
        </w:rPr>
        <w:t xml:space="preserve"> will</w:t>
      </w:r>
      <w:r w:rsidR="00EE6AE4" w:rsidRPr="00134B7D">
        <w:rPr>
          <w:bCs/>
        </w:rPr>
        <w:t xml:space="preserve"> consider existing methods from NR TN </w:t>
      </w:r>
      <w:r w:rsidR="004C607E">
        <w:rPr>
          <w:bCs/>
        </w:rPr>
        <w:t>and</w:t>
      </w:r>
      <w:r w:rsidR="00EE6AE4" w:rsidRPr="00134B7D">
        <w:rPr>
          <w:bCs/>
        </w:rPr>
        <w:t xml:space="preserve"> Rel-17 NR NTN as baseline </w:t>
      </w:r>
      <w:r w:rsidR="001A6730">
        <w:rPr>
          <w:bCs/>
        </w:rPr>
        <w:t>for further enhancements</w:t>
      </w:r>
      <w:r w:rsidR="002E2A33">
        <w:rPr>
          <w:bCs/>
        </w:rPr>
        <w:t>, and will target the following specific objectives:</w:t>
      </w:r>
    </w:p>
    <w:p w14:paraId="43E0A4A4" w14:textId="77777777" w:rsidR="00EE6AE4" w:rsidRPr="0028276F" w:rsidRDefault="00EE6AE4" w:rsidP="0028276F">
      <w:pPr>
        <w:pStyle w:val="ListParagraph"/>
        <w:numPr>
          <w:ilvl w:val="0"/>
          <w:numId w:val="9"/>
        </w:numPr>
        <w:rPr>
          <w:rFonts w:ascii="Arial" w:hAnsi="Arial" w:cs="Arial"/>
          <w:i/>
          <w:iCs/>
          <w:sz w:val="20"/>
          <w:szCs w:val="20"/>
        </w:rPr>
      </w:pPr>
      <w:r w:rsidRPr="0028276F">
        <w:rPr>
          <w:rFonts w:ascii="Arial" w:hAnsi="Arial" w:cs="Arial"/>
          <w:i/>
          <w:iCs/>
          <w:sz w:val="20"/>
          <w:szCs w:val="20"/>
        </w:rPr>
        <w:t>Specify NTN-TN and NTN-NTN measurement/mobility and service continuity enhancements [RAN</w:t>
      </w:r>
      <w:proofErr w:type="gramStart"/>
      <w:r w:rsidRPr="0028276F">
        <w:rPr>
          <w:rFonts w:ascii="Arial" w:hAnsi="Arial" w:cs="Arial"/>
          <w:i/>
          <w:iCs/>
          <w:sz w:val="20"/>
          <w:szCs w:val="20"/>
        </w:rPr>
        <w:t>2,RAN</w:t>
      </w:r>
      <w:proofErr w:type="gramEnd"/>
      <w:r w:rsidRPr="0028276F">
        <w:rPr>
          <w:rFonts w:ascii="Arial" w:hAnsi="Arial" w:cs="Arial"/>
          <w:i/>
          <w:iCs/>
          <w:sz w:val="20"/>
          <w:szCs w:val="20"/>
        </w:rPr>
        <w:t>3,RAN4]</w:t>
      </w:r>
    </w:p>
    <w:p w14:paraId="1C190B9C" w14:textId="77777777" w:rsidR="00EE6AE4" w:rsidRPr="0028276F" w:rsidRDefault="00EE6AE4" w:rsidP="0028276F">
      <w:pPr>
        <w:pStyle w:val="ListParagraph"/>
        <w:numPr>
          <w:ilvl w:val="1"/>
          <w:numId w:val="9"/>
        </w:numPr>
        <w:rPr>
          <w:rFonts w:ascii="Arial" w:hAnsi="Arial" w:cs="Arial"/>
          <w:i/>
          <w:iCs/>
          <w:sz w:val="20"/>
          <w:szCs w:val="20"/>
        </w:rPr>
      </w:pPr>
      <w:r w:rsidRPr="0028276F">
        <w:rPr>
          <w:rFonts w:ascii="Arial" w:hAnsi="Arial" w:cs="Arial"/>
          <w:i/>
          <w:iCs/>
          <w:sz w:val="20"/>
          <w:szCs w:val="20"/>
        </w:rPr>
        <w:t>For NTN-NTN mobility, specify cell reselection enhancements for earth moving cell, the timing based and location-based cell reselection for quasi-earth fixed cell in Rel-17 can be considered as the starting point. [RAN2, RAN3, RAN4]</w:t>
      </w:r>
    </w:p>
    <w:p w14:paraId="07DF25F5" w14:textId="77777777" w:rsidR="00EE6AE4" w:rsidRPr="0028276F" w:rsidRDefault="00EE6AE4" w:rsidP="0028276F">
      <w:pPr>
        <w:pStyle w:val="ListParagraph"/>
        <w:numPr>
          <w:ilvl w:val="1"/>
          <w:numId w:val="9"/>
        </w:numPr>
        <w:rPr>
          <w:rFonts w:ascii="Arial" w:hAnsi="Arial" w:cs="Arial"/>
          <w:i/>
          <w:iCs/>
          <w:sz w:val="20"/>
          <w:szCs w:val="20"/>
        </w:rPr>
      </w:pPr>
      <w:r w:rsidRPr="0028276F">
        <w:rPr>
          <w:rFonts w:ascii="Arial" w:hAnsi="Arial" w:cs="Arial"/>
          <w:i/>
          <w:iCs/>
          <w:sz w:val="20"/>
          <w:szCs w:val="20"/>
        </w:rPr>
        <w:t xml:space="preserve">Specify NTN-NTN handover enhancement for RRC_CONNECTED UEs in the quasi-earth-fixed cell and earth-moving cell to reduce the </w:t>
      </w:r>
      <w:proofErr w:type="spellStart"/>
      <w:r w:rsidRPr="0028276F">
        <w:rPr>
          <w:rFonts w:ascii="Arial" w:hAnsi="Arial" w:cs="Arial"/>
          <w:i/>
          <w:iCs/>
          <w:sz w:val="20"/>
          <w:szCs w:val="20"/>
        </w:rPr>
        <w:t>signalling</w:t>
      </w:r>
      <w:proofErr w:type="spellEnd"/>
      <w:r w:rsidRPr="0028276F">
        <w:rPr>
          <w:rFonts w:ascii="Arial" w:hAnsi="Arial" w:cs="Arial"/>
          <w:i/>
          <w:iCs/>
          <w:sz w:val="20"/>
          <w:szCs w:val="20"/>
        </w:rPr>
        <w:t xml:space="preserve"> overhead. [RAN2, RAN3]</w:t>
      </w:r>
    </w:p>
    <w:p w14:paraId="16BFEA05" w14:textId="77777777" w:rsidR="00EE6AE4" w:rsidRPr="0028276F" w:rsidRDefault="00EE6AE4" w:rsidP="0028276F">
      <w:pPr>
        <w:pStyle w:val="ListParagraph"/>
        <w:numPr>
          <w:ilvl w:val="1"/>
          <w:numId w:val="9"/>
        </w:numPr>
        <w:rPr>
          <w:rFonts w:ascii="Arial" w:hAnsi="Arial" w:cs="Arial"/>
          <w:i/>
          <w:iCs/>
          <w:sz w:val="20"/>
          <w:szCs w:val="20"/>
        </w:rPr>
      </w:pPr>
      <w:r w:rsidRPr="0028276F">
        <w:rPr>
          <w:rFonts w:ascii="Arial" w:hAnsi="Arial" w:cs="Arial"/>
          <w:i/>
          <w:iCs/>
          <w:sz w:val="20"/>
          <w:szCs w:val="20"/>
        </w:rPr>
        <w:t>Specify cell reselection enhancements for RRC_IDLE/INACTIVE UEs to reduce UE power consumption (NTN-TN mobility is prioritized). [RAN2, RAN3, RAN4]</w:t>
      </w:r>
    </w:p>
    <w:p w14:paraId="5B817644" w14:textId="77777777" w:rsidR="00EE6AE4" w:rsidRPr="0028276F" w:rsidRDefault="00EE6AE4" w:rsidP="0028276F">
      <w:pPr>
        <w:pStyle w:val="ListParagraph"/>
        <w:numPr>
          <w:ilvl w:val="1"/>
          <w:numId w:val="9"/>
        </w:numPr>
        <w:rPr>
          <w:rFonts w:ascii="Arial" w:hAnsi="Arial" w:cs="Arial"/>
          <w:i/>
          <w:iCs/>
          <w:sz w:val="20"/>
          <w:szCs w:val="20"/>
        </w:rPr>
      </w:pPr>
      <w:r w:rsidRPr="0028276F">
        <w:rPr>
          <w:rFonts w:ascii="Arial" w:hAnsi="Arial" w:cs="Arial"/>
          <w:i/>
          <w:iCs/>
          <w:sz w:val="20"/>
          <w:szCs w:val="20"/>
        </w:rPr>
        <w:t xml:space="preserve">Study and, if needed, specify enhancement to Xn[/NG] </w:t>
      </w:r>
      <w:proofErr w:type="spellStart"/>
      <w:r w:rsidRPr="0028276F">
        <w:rPr>
          <w:rFonts w:ascii="Arial" w:hAnsi="Arial" w:cs="Arial"/>
          <w:i/>
          <w:iCs/>
          <w:sz w:val="20"/>
          <w:szCs w:val="20"/>
        </w:rPr>
        <w:t>signalling</w:t>
      </w:r>
      <w:proofErr w:type="spellEnd"/>
      <w:r w:rsidRPr="0028276F">
        <w:rPr>
          <w:rFonts w:ascii="Arial" w:hAnsi="Arial" w:cs="Arial"/>
          <w:i/>
          <w:iCs/>
          <w:sz w:val="20"/>
          <w:szCs w:val="20"/>
        </w:rPr>
        <w:t xml:space="preserve"> to support feeder link switch-over, CHO, </w:t>
      </w:r>
      <w:proofErr w:type="gramStart"/>
      <w:r w:rsidRPr="0028276F">
        <w:rPr>
          <w:rFonts w:ascii="Arial" w:hAnsi="Arial" w:cs="Arial"/>
          <w:i/>
          <w:iCs/>
          <w:sz w:val="20"/>
          <w:szCs w:val="20"/>
        </w:rPr>
        <w:t>e.g.</w:t>
      </w:r>
      <w:proofErr w:type="gramEnd"/>
      <w:r w:rsidRPr="0028276F">
        <w:rPr>
          <w:rFonts w:ascii="Arial" w:hAnsi="Arial" w:cs="Arial"/>
          <w:i/>
          <w:iCs/>
          <w:sz w:val="20"/>
          <w:szCs w:val="20"/>
        </w:rPr>
        <w:t xml:space="preserve"> exchange of necessary information between </w:t>
      </w:r>
      <w:proofErr w:type="spellStart"/>
      <w:r w:rsidRPr="0028276F">
        <w:rPr>
          <w:rFonts w:ascii="Arial" w:hAnsi="Arial" w:cs="Arial"/>
          <w:i/>
          <w:iCs/>
          <w:sz w:val="20"/>
          <w:szCs w:val="20"/>
        </w:rPr>
        <w:t>gNBs</w:t>
      </w:r>
      <w:proofErr w:type="spellEnd"/>
      <w:r w:rsidRPr="0028276F">
        <w:rPr>
          <w:rFonts w:ascii="Arial" w:hAnsi="Arial" w:cs="Arial"/>
          <w:i/>
          <w:iCs/>
          <w:sz w:val="20"/>
          <w:szCs w:val="20"/>
        </w:rPr>
        <w:t>. [RAN3]</w:t>
      </w:r>
    </w:p>
    <w:p w14:paraId="14226765" w14:textId="2946EB91" w:rsidR="00A35A47" w:rsidRPr="00031EE7" w:rsidRDefault="00A35A47" w:rsidP="00A35A47">
      <w:pPr>
        <w:rPr>
          <w:lang w:val="en-US"/>
        </w:rPr>
      </w:pPr>
      <w:r w:rsidRPr="00031EE7">
        <w:rPr>
          <w:lang w:val="en-US"/>
        </w:rPr>
        <w:t xml:space="preserve">This document </w:t>
      </w:r>
      <w:r w:rsidR="006760E2">
        <w:rPr>
          <w:lang w:val="en-US"/>
        </w:rPr>
        <w:t>focuses on the RRC_IDLE/INACTIVE case</w:t>
      </w:r>
      <w:r w:rsidR="00BC1CD9">
        <w:rPr>
          <w:lang w:val="en-US"/>
        </w:rPr>
        <w:t xml:space="preserve"> (</w:t>
      </w:r>
      <w:proofErr w:type="gramStart"/>
      <w:r w:rsidR="00BC1CD9">
        <w:rPr>
          <w:lang w:val="en-US"/>
        </w:rPr>
        <w:t>i.e.</w:t>
      </w:r>
      <w:proofErr w:type="gramEnd"/>
      <w:r w:rsidR="00BC1CD9">
        <w:rPr>
          <w:lang w:val="en-US"/>
        </w:rPr>
        <w:t xml:space="preserve"> bullets 2 and 4 above)</w:t>
      </w:r>
      <w:r w:rsidR="006760E2">
        <w:rPr>
          <w:lang w:val="en-US"/>
        </w:rPr>
        <w:t>.</w:t>
      </w:r>
      <w:r w:rsidR="00576304">
        <w:rPr>
          <w:lang w:val="en-US"/>
        </w:rPr>
        <w:t xml:space="preserve"> First an overview of </w:t>
      </w:r>
      <w:r w:rsidR="000A16B3">
        <w:rPr>
          <w:lang w:val="en-US"/>
        </w:rPr>
        <w:t>non-terrestrial networks</w:t>
      </w:r>
      <w:r w:rsidR="00576304">
        <w:rPr>
          <w:lang w:val="en-US"/>
        </w:rPr>
        <w:t xml:space="preserve"> is provided, describing the supported deployment scenarios and </w:t>
      </w:r>
      <w:r w:rsidR="000A16B3">
        <w:rPr>
          <w:lang w:val="en-US"/>
        </w:rPr>
        <w:t xml:space="preserve">Rel-17 </w:t>
      </w:r>
      <w:r w:rsidR="00DF465F">
        <w:rPr>
          <w:lang w:val="en-US"/>
        </w:rPr>
        <w:t xml:space="preserve">enhancements </w:t>
      </w:r>
      <w:r w:rsidR="00BD41C8">
        <w:rPr>
          <w:lang w:val="en-US"/>
        </w:rPr>
        <w:t>for cell reselection.</w:t>
      </w:r>
      <w:r w:rsidR="009829F7">
        <w:rPr>
          <w:lang w:val="en-US"/>
        </w:rPr>
        <w:t xml:space="preserve"> </w:t>
      </w:r>
      <w:r w:rsidR="009D4463">
        <w:rPr>
          <w:lang w:val="en-US"/>
        </w:rPr>
        <w:t>P</w:t>
      </w:r>
      <w:r w:rsidR="009829F7">
        <w:rPr>
          <w:lang w:val="en-US"/>
        </w:rPr>
        <w:t>ossible en</w:t>
      </w:r>
      <w:r w:rsidR="000C3466">
        <w:rPr>
          <w:lang w:val="en-US"/>
        </w:rPr>
        <w:t>h</w:t>
      </w:r>
      <w:r w:rsidR="009829F7">
        <w:rPr>
          <w:lang w:val="en-US"/>
        </w:rPr>
        <w:t>an</w:t>
      </w:r>
      <w:r w:rsidR="00D11017">
        <w:rPr>
          <w:lang w:val="en-US"/>
        </w:rPr>
        <w:t>c</w:t>
      </w:r>
      <w:r w:rsidR="009829F7">
        <w:rPr>
          <w:lang w:val="en-US"/>
        </w:rPr>
        <w:t>ements for both the NTN-NTN and NTN-TN case</w:t>
      </w:r>
      <w:r w:rsidR="00803DAA">
        <w:rPr>
          <w:lang w:val="en-US"/>
        </w:rPr>
        <w:t xml:space="preserve"> are</w:t>
      </w:r>
      <w:r w:rsidR="009829F7">
        <w:rPr>
          <w:lang w:val="en-US"/>
        </w:rPr>
        <w:t xml:space="preserve"> </w:t>
      </w:r>
      <w:r w:rsidR="006671CA">
        <w:rPr>
          <w:lang w:val="en-US"/>
        </w:rPr>
        <w:t xml:space="preserve">then </w:t>
      </w:r>
      <w:r w:rsidR="009829F7">
        <w:rPr>
          <w:lang w:val="en-US"/>
        </w:rPr>
        <w:t>pr</w:t>
      </w:r>
      <w:r w:rsidR="000C3466">
        <w:rPr>
          <w:lang w:val="en-US"/>
        </w:rPr>
        <w:t>oposed</w:t>
      </w:r>
      <w:r w:rsidR="009829F7">
        <w:rPr>
          <w:lang w:val="en-US"/>
        </w:rPr>
        <w:t>.</w:t>
      </w:r>
    </w:p>
    <w:p w14:paraId="3DAD7827" w14:textId="4C399DCA" w:rsidR="000E05C9" w:rsidRDefault="000B08C8" w:rsidP="00214E6A">
      <w:pPr>
        <w:pStyle w:val="Heading1"/>
      </w:pPr>
      <w:r>
        <w:t>Release-17 non-terrestrial networks</w:t>
      </w:r>
    </w:p>
    <w:p w14:paraId="4ED53794" w14:textId="344E9136" w:rsidR="002F6C8C" w:rsidRDefault="002F6C8C" w:rsidP="00EE6AE4">
      <w:pPr>
        <w:pStyle w:val="Heading2"/>
      </w:pPr>
      <w:r>
        <w:t xml:space="preserve">NTN </w:t>
      </w:r>
      <w:r w:rsidR="0091042D">
        <w:t>deployment scenarios</w:t>
      </w:r>
    </w:p>
    <w:p w14:paraId="091DB964" w14:textId="0159FD92" w:rsidR="002F6C8C" w:rsidRDefault="00EF0C27" w:rsidP="002F6C8C">
      <w:r>
        <w:t>Rel-17</w:t>
      </w:r>
      <w:r w:rsidR="005C736C">
        <w:t xml:space="preserve"> NTN deployment scenarios </w:t>
      </w:r>
      <w:r w:rsidR="00BF58B2">
        <w:t>are</w:t>
      </w:r>
      <w:r w:rsidR="005C736C">
        <w:t xml:space="preserve"> generally classified b</w:t>
      </w:r>
      <w:r w:rsidR="00BF58B2">
        <w:t>y</w:t>
      </w:r>
      <w:r w:rsidR="005C736C">
        <w:t xml:space="preserve"> three characteristics: 1) the satellite payload configuration; 2) the</w:t>
      </w:r>
      <w:r w:rsidR="00E548AF">
        <w:t xml:space="preserve"> satellite orbit; and 3) the service link type.</w:t>
      </w:r>
      <w:r>
        <w:t xml:space="preserve"> </w:t>
      </w:r>
      <w:r w:rsidR="004E4D37">
        <w:t>C</w:t>
      </w:r>
      <w:r w:rsidR="00616E4A">
        <w:t xml:space="preserve">urrently </w:t>
      </w:r>
      <w:r w:rsidR="004E4D37">
        <w:t xml:space="preserve">NR </w:t>
      </w:r>
      <w:r w:rsidR="00616E4A">
        <w:t>only</w:t>
      </w:r>
      <w:r>
        <w:t xml:space="preserve"> </w:t>
      </w:r>
      <w:r w:rsidR="004E4D37">
        <w:t xml:space="preserve">supports </w:t>
      </w:r>
      <w:r>
        <w:t>a transparent payload configuration</w:t>
      </w:r>
      <w:r w:rsidR="00E0194B">
        <w:t>,</w:t>
      </w:r>
      <w:r>
        <w:t xml:space="preserve"> where an NTN paylo</w:t>
      </w:r>
      <w:r w:rsidR="00A007F5">
        <w:t>a</w:t>
      </w:r>
      <w:r>
        <w:t>d (satellite)</w:t>
      </w:r>
      <w:r w:rsidR="0084664E">
        <w:t xml:space="preserve"> forwards </w:t>
      </w:r>
      <w:r w:rsidR="005067F5">
        <w:t xml:space="preserve">the radio protocol received from the UE </w:t>
      </w:r>
      <w:r w:rsidR="009128F3">
        <w:t>(via the service link) to the NTN gateway (via the feeder link) and vice-versa</w:t>
      </w:r>
      <w:r w:rsidR="00125AB8">
        <w:t>.</w:t>
      </w:r>
      <w:r w:rsidR="005067F5">
        <w:t xml:space="preserve"> </w:t>
      </w:r>
    </w:p>
    <w:p w14:paraId="7FA970C9" w14:textId="7FAE9C78" w:rsidR="00CF24FF" w:rsidRDefault="00A86554" w:rsidP="00E548AF">
      <w:r>
        <w:t xml:space="preserve">Two orbital </w:t>
      </w:r>
      <w:proofErr w:type="spellStart"/>
      <w:r>
        <w:t>classfications</w:t>
      </w:r>
      <w:proofErr w:type="spellEnd"/>
      <w:r>
        <w:t xml:space="preserve"> are supported:</w:t>
      </w:r>
      <w:r w:rsidR="002B037D">
        <w:t xml:space="preserve"> </w:t>
      </w:r>
      <w:r w:rsidR="002D7F6F" w:rsidRPr="005C624F">
        <w:t xml:space="preserve">Geosynchronous </w:t>
      </w:r>
      <w:r w:rsidR="00DA5BE9">
        <w:t xml:space="preserve">orbit </w:t>
      </w:r>
      <w:r w:rsidR="002D7F6F" w:rsidRPr="005C624F">
        <w:t>(GSO)</w:t>
      </w:r>
      <w:r w:rsidR="002E18D6">
        <w:t xml:space="preserve"> </w:t>
      </w:r>
      <w:r>
        <w:t>and</w:t>
      </w:r>
      <w:r w:rsidR="002D7F6F">
        <w:t xml:space="preserve"> </w:t>
      </w:r>
      <w:r w:rsidR="00E548AF" w:rsidRPr="005C624F">
        <w:t xml:space="preserve">Non-Geosynchronous </w:t>
      </w:r>
      <w:r w:rsidR="00DA5BE9">
        <w:t xml:space="preserve">orbit </w:t>
      </w:r>
      <w:r w:rsidR="00E548AF" w:rsidRPr="005C624F">
        <w:t>(NGSO)</w:t>
      </w:r>
      <w:r w:rsidR="00C74F29">
        <w:t>.</w:t>
      </w:r>
      <w:r w:rsidR="00542BE3">
        <w:t xml:space="preserve"> NGSO orbits include</w:t>
      </w:r>
      <w:r w:rsidR="00E548AF" w:rsidRPr="005C624F">
        <w:t xml:space="preserve"> </w:t>
      </w:r>
      <w:r w:rsidR="00E548AF" w:rsidRPr="005C624F">
        <w:rPr>
          <w:bCs/>
        </w:rPr>
        <w:t xml:space="preserve">Low Earth Orbit at altitude </w:t>
      </w:r>
      <w:r w:rsidR="00307E25">
        <w:rPr>
          <w:bCs/>
        </w:rPr>
        <w:t xml:space="preserve">between </w:t>
      </w:r>
      <w:r w:rsidR="00E548AF" w:rsidRPr="005C624F">
        <w:t>approximately</w:t>
      </w:r>
      <w:r w:rsidR="00E548AF" w:rsidRPr="005C624F">
        <w:rPr>
          <w:bCs/>
        </w:rPr>
        <w:t xml:space="preserve"> 300 km and 1500 km</w:t>
      </w:r>
      <w:r w:rsidR="00307E25">
        <w:rPr>
          <w:bCs/>
        </w:rPr>
        <w:t>,</w:t>
      </w:r>
      <w:r w:rsidR="00E548AF" w:rsidRPr="005C624F">
        <w:rPr>
          <w:bCs/>
        </w:rPr>
        <w:t xml:space="preserve"> and Medium Earth Orbit at altitude </w:t>
      </w:r>
      <w:r w:rsidR="00307E25">
        <w:rPr>
          <w:bCs/>
        </w:rPr>
        <w:t xml:space="preserve">between </w:t>
      </w:r>
      <w:r w:rsidR="00E548AF" w:rsidRPr="005C624F">
        <w:rPr>
          <w:bCs/>
        </w:rPr>
        <w:t>approximately 7000 km and 25000 km.</w:t>
      </w:r>
      <w:r w:rsidR="00E548AF">
        <w:t xml:space="preserve"> </w:t>
      </w:r>
      <w:r w:rsidR="00FE4D34">
        <w:t xml:space="preserve">GSO </w:t>
      </w:r>
      <w:proofErr w:type="spellStart"/>
      <w:r w:rsidR="00577E45">
        <w:t>altitutes</w:t>
      </w:r>
      <w:proofErr w:type="spellEnd"/>
      <w:r w:rsidR="00B4413D">
        <w:t xml:space="preserve"> are relatively fixed at </w:t>
      </w:r>
      <w:r w:rsidR="00577E45">
        <w:t xml:space="preserve">approximately </w:t>
      </w:r>
      <w:r w:rsidR="00B1286E">
        <w:t>35</w:t>
      </w:r>
      <w:r w:rsidR="00175E07">
        <w:t>786km</w:t>
      </w:r>
      <w:r w:rsidR="00615567">
        <w:t xml:space="preserve">. </w:t>
      </w:r>
      <w:r w:rsidR="001C57C4">
        <w:t>Round trip p</w:t>
      </w:r>
      <w:r w:rsidR="00823400">
        <w:t>ropagation delay</w:t>
      </w:r>
      <w:r w:rsidR="000A6D09">
        <w:t>s</w:t>
      </w:r>
      <w:r w:rsidR="001C57C4">
        <w:t xml:space="preserve"> range from </w:t>
      </w:r>
      <w:r w:rsidR="00575262">
        <w:t xml:space="preserve">approximately </w:t>
      </w:r>
      <w:r w:rsidR="00F00611">
        <w:t>25.77</w:t>
      </w:r>
      <w:r w:rsidR="001C57C4">
        <w:t xml:space="preserve">ms for NGSO at </w:t>
      </w:r>
      <w:r w:rsidR="0006339D">
        <w:t>6</w:t>
      </w:r>
      <w:r w:rsidR="001C57C4">
        <w:t xml:space="preserve">00km, to </w:t>
      </w:r>
      <w:r w:rsidR="0006339D">
        <w:t>541.46</w:t>
      </w:r>
      <w:r w:rsidR="001C57C4">
        <w:t>ms for GSO.</w:t>
      </w:r>
    </w:p>
    <w:p w14:paraId="6F03AED8" w14:textId="09762904" w:rsidR="0018319D" w:rsidRDefault="005B03DF" w:rsidP="00E548AF">
      <w:r>
        <w:rPr>
          <w:lang w:eastAsia="ko-KR"/>
        </w:rPr>
        <w:t>Three types of service links are supported:</w:t>
      </w:r>
    </w:p>
    <w:p w14:paraId="1387A9C2" w14:textId="627C5F24" w:rsidR="001E4B0B" w:rsidRPr="00DF1CCE" w:rsidRDefault="001E4B0B" w:rsidP="00DF1CCE">
      <w:pPr>
        <w:pStyle w:val="ListParagraph"/>
        <w:numPr>
          <w:ilvl w:val="0"/>
          <w:numId w:val="8"/>
        </w:numPr>
        <w:rPr>
          <w:rFonts w:ascii="Arial" w:hAnsi="Arial" w:cs="Arial"/>
          <w:sz w:val="20"/>
          <w:szCs w:val="20"/>
        </w:rPr>
      </w:pPr>
      <w:r w:rsidRPr="00DF1CCE">
        <w:rPr>
          <w:rFonts w:ascii="Arial" w:hAnsi="Arial" w:cs="Arial"/>
          <w:b/>
          <w:bCs/>
          <w:sz w:val="20"/>
          <w:szCs w:val="20"/>
        </w:rPr>
        <w:t>Earth-fixed:</w:t>
      </w:r>
      <w:r w:rsidRPr="00DF1CCE">
        <w:rPr>
          <w:rFonts w:ascii="Arial" w:hAnsi="Arial" w:cs="Arial"/>
          <w:sz w:val="20"/>
          <w:szCs w:val="20"/>
        </w:rPr>
        <w:t xml:space="preserve"> provisioned by beam(s) continuously covering the same geographical areas all the </w:t>
      </w:r>
      <w:proofErr w:type="gramStart"/>
      <w:r w:rsidRPr="00DF1CCE">
        <w:rPr>
          <w:rFonts w:ascii="Arial" w:hAnsi="Arial" w:cs="Arial"/>
          <w:sz w:val="20"/>
          <w:szCs w:val="20"/>
        </w:rPr>
        <w:t>time</w:t>
      </w:r>
      <w:r w:rsidR="00271C7B">
        <w:rPr>
          <w:rFonts w:ascii="Arial" w:hAnsi="Arial" w:cs="Arial"/>
          <w:sz w:val="20"/>
          <w:szCs w:val="20"/>
        </w:rPr>
        <w:t>;</w:t>
      </w:r>
      <w:proofErr w:type="gramEnd"/>
    </w:p>
    <w:p w14:paraId="56882110" w14:textId="30C74210" w:rsidR="001E4B0B" w:rsidRPr="00DF1CCE" w:rsidRDefault="001E4B0B" w:rsidP="00DF1CCE">
      <w:pPr>
        <w:pStyle w:val="ListParagraph"/>
        <w:numPr>
          <w:ilvl w:val="0"/>
          <w:numId w:val="8"/>
        </w:numPr>
        <w:rPr>
          <w:rFonts w:ascii="Arial" w:hAnsi="Arial" w:cs="Arial"/>
          <w:sz w:val="20"/>
          <w:szCs w:val="20"/>
        </w:rPr>
      </w:pPr>
      <w:r w:rsidRPr="00DF1CCE">
        <w:rPr>
          <w:rFonts w:ascii="Arial" w:hAnsi="Arial" w:cs="Arial"/>
          <w:b/>
          <w:bCs/>
          <w:sz w:val="20"/>
          <w:szCs w:val="20"/>
        </w:rPr>
        <w:t>Quasi-Earth-fixed:</w:t>
      </w:r>
      <w:r w:rsidRPr="00DF1CCE">
        <w:rPr>
          <w:rFonts w:ascii="Arial" w:hAnsi="Arial" w:cs="Arial"/>
          <w:sz w:val="20"/>
          <w:szCs w:val="20"/>
        </w:rPr>
        <w:t xml:space="preserve"> provisioned by beam(s) covering one geographic area for a limited period and a different geographic area during another </w:t>
      </w:r>
      <w:proofErr w:type="gramStart"/>
      <w:r w:rsidRPr="00DF1CCE">
        <w:rPr>
          <w:rFonts w:ascii="Arial" w:hAnsi="Arial" w:cs="Arial"/>
          <w:sz w:val="20"/>
          <w:szCs w:val="20"/>
        </w:rPr>
        <w:t>period</w:t>
      </w:r>
      <w:r w:rsidR="00BF1A4F">
        <w:rPr>
          <w:rFonts w:ascii="Arial" w:hAnsi="Arial" w:cs="Arial"/>
          <w:sz w:val="20"/>
          <w:szCs w:val="20"/>
        </w:rPr>
        <w:t>;</w:t>
      </w:r>
      <w:proofErr w:type="gramEnd"/>
    </w:p>
    <w:p w14:paraId="3F693562" w14:textId="7633B92E" w:rsidR="001E4B0B" w:rsidRPr="00DF1CCE" w:rsidRDefault="001E4B0B" w:rsidP="00DF1CCE">
      <w:pPr>
        <w:pStyle w:val="ListParagraph"/>
        <w:numPr>
          <w:ilvl w:val="0"/>
          <w:numId w:val="8"/>
        </w:numPr>
        <w:rPr>
          <w:rFonts w:ascii="Arial" w:hAnsi="Arial" w:cs="Arial"/>
          <w:sz w:val="20"/>
          <w:szCs w:val="20"/>
        </w:rPr>
      </w:pPr>
      <w:r w:rsidRPr="00DF1CCE">
        <w:rPr>
          <w:rFonts w:ascii="Arial" w:hAnsi="Arial" w:cs="Arial"/>
          <w:b/>
          <w:bCs/>
          <w:sz w:val="20"/>
          <w:szCs w:val="20"/>
        </w:rPr>
        <w:lastRenderedPageBreak/>
        <w:t>Earth-moving:</w:t>
      </w:r>
      <w:r w:rsidRPr="00DF1CCE">
        <w:rPr>
          <w:rFonts w:ascii="Arial" w:hAnsi="Arial" w:cs="Arial"/>
          <w:sz w:val="20"/>
          <w:szCs w:val="20"/>
        </w:rPr>
        <w:t xml:space="preserve"> provisioned by beam(s) whose coverage area slides over the Earth surface</w:t>
      </w:r>
      <w:r w:rsidR="00BF1A4F">
        <w:rPr>
          <w:rFonts w:ascii="Arial" w:hAnsi="Arial" w:cs="Arial"/>
          <w:sz w:val="20"/>
          <w:szCs w:val="20"/>
        </w:rPr>
        <w:t>.</w:t>
      </w:r>
    </w:p>
    <w:p w14:paraId="1B600C9B" w14:textId="2798EB13" w:rsidR="0058713F" w:rsidRDefault="00591478" w:rsidP="0058713F">
      <w:pPr>
        <w:rPr>
          <w:lang w:eastAsia="ko-KR"/>
        </w:rPr>
      </w:pPr>
      <w:r>
        <w:t>For</w:t>
      </w:r>
      <w:r w:rsidR="00CC3972" w:rsidRPr="005C624F">
        <w:rPr>
          <w:rFonts w:eastAsia="SimSun"/>
        </w:rPr>
        <w:t xml:space="preserve"> NGSO satellites, the </w:t>
      </w:r>
      <w:r w:rsidR="00CC3972" w:rsidRPr="005C624F">
        <w:t xml:space="preserve">gNB can provide either quasi-Earth-fixed cell coverage or Earth-moving cell coverage, while gNB operating with GSO satellite can provide </w:t>
      </w:r>
      <w:r w:rsidR="00CC3972" w:rsidRPr="005C624F">
        <w:rPr>
          <w:rFonts w:eastAsia="SimSun"/>
        </w:rPr>
        <w:t>Earth fixed cell</w:t>
      </w:r>
      <w:r w:rsidR="00CC3972" w:rsidRPr="005C624F">
        <w:t xml:space="preserve"> coverage</w:t>
      </w:r>
      <w:r w:rsidR="00CC3972" w:rsidRPr="005C624F">
        <w:rPr>
          <w:rFonts w:eastAsia="SimSun"/>
        </w:rPr>
        <w:t>.</w:t>
      </w:r>
      <w:r w:rsidR="0058713F">
        <w:rPr>
          <w:rFonts w:eastAsia="SimSun"/>
        </w:rPr>
        <w:t xml:space="preserve"> </w:t>
      </w:r>
      <w:r w:rsidR="0058713F">
        <w:rPr>
          <w:lang w:eastAsia="ko-KR"/>
        </w:rPr>
        <w:t>Typical beam footprint diameters for NGSO deployments range in diameter from 100 – 1000 km, and GEO deployments range from 200 – 3500 km diameter</w:t>
      </w:r>
      <w:r w:rsidR="00B66326">
        <w:rPr>
          <w:lang w:eastAsia="ko-KR"/>
        </w:rPr>
        <w:t>.</w:t>
      </w:r>
    </w:p>
    <w:p w14:paraId="2C35918D" w14:textId="19A7A0EC" w:rsidR="00EE6AE4" w:rsidRDefault="00EE6AE4" w:rsidP="00EE6AE4">
      <w:pPr>
        <w:pStyle w:val="Heading2"/>
      </w:pPr>
      <w:r>
        <w:t>Rel</w:t>
      </w:r>
      <w:r w:rsidR="00984C22">
        <w:t>-</w:t>
      </w:r>
      <w:r>
        <w:t xml:space="preserve">17 </w:t>
      </w:r>
      <w:r w:rsidR="00984C22">
        <w:t>IDLE/INACTIVE enhancements</w:t>
      </w:r>
    </w:p>
    <w:p w14:paraId="2E2C75D3" w14:textId="00EB5DFB" w:rsidR="00984C22" w:rsidRPr="00612C27" w:rsidRDefault="00155E58" w:rsidP="00984C22">
      <w:r>
        <w:t>Rel-17 e</w:t>
      </w:r>
      <w:r w:rsidR="009D4549">
        <w:t>nhancements to IDLE/INACTIV</w:t>
      </w:r>
      <w:r>
        <w:t xml:space="preserve">E </w:t>
      </w:r>
      <w:r w:rsidR="00E35A52">
        <w:t xml:space="preserve">cell reselection </w:t>
      </w:r>
      <w:r>
        <w:t xml:space="preserve">focus </w:t>
      </w:r>
      <w:proofErr w:type="spellStart"/>
      <w:r>
        <w:t>primarly</w:t>
      </w:r>
      <w:proofErr w:type="spellEnd"/>
      <w:r>
        <w:t xml:space="preserve"> on </w:t>
      </w:r>
      <w:r w:rsidR="00901647">
        <w:t xml:space="preserve">new </w:t>
      </w:r>
      <w:r w:rsidR="0051602C">
        <w:t>measurement rules. Two</w:t>
      </w:r>
      <w:r w:rsidR="00995ECE">
        <w:t xml:space="preserve"> key enhancements have been specified</w:t>
      </w:r>
      <w:r w:rsidR="006D4C0E">
        <w:t xml:space="preserve"> based on </w:t>
      </w:r>
      <w:r w:rsidR="008E7893">
        <w:t>UE distance from a cell reference point,</w:t>
      </w:r>
      <w:r w:rsidR="006D4C0E">
        <w:t xml:space="preserve"> and</w:t>
      </w:r>
      <w:r w:rsidR="00DE0B38">
        <w:t xml:space="preserve"> on </w:t>
      </w:r>
      <w:r w:rsidR="00BF66D1">
        <w:t xml:space="preserve">the </w:t>
      </w:r>
      <w:r w:rsidR="000C506C" w:rsidRPr="00740BCD">
        <w:rPr>
          <w:iCs/>
          <w:lang w:eastAsia="en-GB"/>
        </w:rPr>
        <w:t>time</w:t>
      </w:r>
      <w:r w:rsidR="000C506C" w:rsidRPr="00740BCD">
        <w:t xml:space="preserve"> a</w:t>
      </w:r>
      <w:r w:rsidR="00BF66D1">
        <w:t xml:space="preserve"> </w:t>
      </w:r>
      <w:r w:rsidR="000C506C" w:rsidRPr="00740BCD">
        <w:t xml:space="preserve">quasi-Earth </w:t>
      </w:r>
      <w:r w:rsidR="00BF66D1">
        <w:t>cell</w:t>
      </w:r>
      <w:r w:rsidR="000C506C" w:rsidRPr="00740BCD">
        <w:t xml:space="preserve"> </w:t>
      </w:r>
      <w:r w:rsidR="00520861">
        <w:t>will</w:t>
      </w:r>
      <w:r w:rsidR="000C506C" w:rsidRPr="00740BCD">
        <w:t xml:space="preserve"> stop serving </w:t>
      </w:r>
      <w:r w:rsidR="00520861">
        <w:t xml:space="preserve">the </w:t>
      </w:r>
      <w:r w:rsidR="00DE0B38">
        <w:t>current area</w:t>
      </w:r>
      <w:r w:rsidR="002E130A">
        <w:t>,</w:t>
      </w:r>
      <w:r w:rsidR="00016B72">
        <w:t xml:space="preserve"> indicated by </w:t>
      </w:r>
      <w:r w:rsidR="00016B72" w:rsidRPr="00DE0B38">
        <w:rPr>
          <w:i/>
          <w:iCs/>
        </w:rPr>
        <w:t>t-Service</w:t>
      </w:r>
      <w:r w:rsidR="006D4C0E">
        <w:t>.</w:t>
      </w:r>
      <w:r w:rsidR="00612C27">
        <w:t xml:space="preserve"> </w:t>
      </w:r>
      <w:r w:rsidR="00AE6DC2">
        <w:t>The cell reference point,</w:t>
      </w:r>
      <w:r w:rsidR="00612C27">
        <w:t xml:space="preserve"> </w:t>
      </w:r>
      <w:r w:rsidR="00612C27" w:rsidRPr="00612C27">
        <w:rPr>
          <w:i/>
          <w:iCs/>
        </w:rPr>
        <w:t>t-Service</w:t>
      </w:r>
      <w:r w:rsidR="00612C27">
        <w:t xml:space="preserve"> and </w:t>
      </w:r>
      <w:proofErr w:type="spellStart"/>
      <w:r w:rsidR="00612C27">
        <w:rPr>
          <w:i/>
          <w:iCs/>
        </w:rPr>
        <w:t>distanceThresh</w:t>
      </w:r>
      <w:proofErr w:type="spellEnd"/>
      <w:r w:rsidR="00612C27">
        <w:t xml:space="preserve"> (the par</w:t>
      </w:r>
      <w:r w:rsidR="007F4AF2">
        <w:t>am</w:t>
      </w:r>
      <w:r w:rsidR="00612C27">
        <w:t xml:space="preserve">eter used to evaluate the distance condition) are </w:t>
      </w:r>
      <w:r w:rsidR="006F2921">
        <w:t xml:space="preserve">optionally </w:t>
      </w:r>
      <w:r w:rsidR="00612C27">
        <w:t>broadcast</w:t>
      </w:r>
      <w:r w:rsidR="006F2921">
        <w:t xml:space="preserve"> in SIB19, a new system information block which carriers NTN-specific information.</w:t>
      </w:r>
    </w:p>
    <w:p w14:paraId="283D10F9" w14:textId="0FB3B368" w:rsidR="00B15C21" w:rsidRDefault="0003118E" w:rsidP="00B15C21">
      <w:r w:rsidRPr="0003118E">
        <w:rPr>
          <w:lang w:val="en-US"/>
        </w:rPr>
        <w:t xml:space="preserve">The </w:t>
      </w:r>
      <w:r w:rsidR="00EB7567">
        <w:rPr>
          <w:lang w:val="en-US"/>
        </w:rPr>
        <w:t>lo</w:t>
      </w:r>
      <w:r w:rsidR="009F3715">
        <w:rPr>
          <w:lang w:val="en-US"/>
        </w:rPr>
        <w:t>c</w:t>
      </w:r>
      <w:r w:rsidR="00EB7567">
        <w:rPr>
          <w:lang w:val="en-US"/>
        </w:rPr>
        <w:t>ation</w:t>
      </w:r>
      <w:r w:rsidR="008A53AD">
        <w:rPr>
          <w:lang w:val="en-US"/>
        </w:rPr>
        <w:t>-based</w:t>
      </w:r>
      <w:r w:rsidRPr="0003118E">
        <w:rPr>
          <w:lang w:val="en-US"/>
        </w:rPr>
        <w:t xml:space="preserve"> enhancement enables </w:t>
      </w:r>
      <w:r w:rsidR="00E506B2">
        <w:rPr>
          <w:lang w:val="en-US"/>
        </w:rPr>
        <w:t xml:space="preserve">measurement </w:t>
      </w:r>
      <w:r w:rsidRPr="0003118E">
        <w:rPr>
          <w:lang w:val="en-US"/>
        </w:rPr>
        <w:t xml:space="preserve">relaxation </w:t>
      </w:r>
      <w:r w:rsidR="00E506B2">
        <w:rPr>
          <w:lang w:val="en-US"/>
        </w:rPr>
        <w:t xml:space="preserve">when a UE is located within a threshold </w:t>
      </w:r>
      <w:proofErr w:type="spellStart"/>
      <w:r w:rsidR="00E506B2">
        <w:rPr>
          <w:i/>
          <w:iCs/>
        </w:rPr>
        <w:t>distanceThresh</w:t>
      </w:r>
      <w:proofErr w:type="spellEnd"/>
      <w:r w:rsidR="00E506B2">
        <w:t xml:space="preserve"> from a cell reference point (usually the cell </w:t>
      </w:r>
      <w:proofErr w:type="spellStart"/>
      <w:r w:rsidR="00E506B2">
        <w:t>center</w:t>
      </w:r>
      <w:proofErr w:type="spellEnd"/>
      <w:r w:rsidR="00E506B2">
        <w:t>).</w:t>
      </w:r>
      <w:r w:rsidR="00B15C21">
        <w:t xml:space="preserve"> A UE may not perform intra-frequency measurements, measurements of NR inter-frequency cells of equal or lower priority, or inter-RAT frequency cells of lower priority if all following conditions are satisfied:</w:t>
      </w:r>
    </w:p>
    <w:p w14:paraId="0F89640E" w14:textId="28E5A983" w:rsidR="00A767B2" w:rsidRPr="00F33B4F" w:rsidRDefault="00917077" w:rsidP="00F33B4F">
      <w:pPr>
        <w:pStyle w:val="ListParagraph"/>
        <w:numPr>
          <w:ilvl w:val="0"/>
          <w:numId w:val="11"/>
        </w:numPr>
        <w:ind w:left="360"/>
        <w:rPr>
          <w:rFonts w:ascii="Arial" w:eastAsia="Yu Mincho" w:hAnsi="Arial" w:cs="Arial"/>
          <w:sz w:val="20"/>
          <w:szCs w:val="20"/>
          <w:vertAlign w:val="subscript"/>
          <w:lang w:eastAsia="ja-JP"/>
        </w:rPr>
      </w:pPr>
      <w:r w:rsidRPr="00F33B4F">
        <w:rPr>
          <w:rFonts w:ascii="Arial" w:hAnsi="Arial" w:cs="Arial"/>
          <w:sz w:val="20"/>
          <w:szCs w:val="20"/>
        </w:rPr>
        <w:t xml:space="preserve">The </w:t>
      </w:r>
      <w:r w:rsidR="003206C8" w:rsidRPr="00F33B4F">
        <w:rPr>
          <w:rFonts w:ascii="Arial" w:eastAsia="Yu Mincho" w:hAnsi="Arial" w:cs="Arial"/>
          <w:sz w:val="20"/>
          <w:szCs w:val="20"/>
          <w:lang w:eastAsia="ja-JP"/>
        </w:rPr>
        <w:t xml:space="preserve">serving cell fulfils </w:t>
      </w:r>
      <w:proofErr w:type="spellStart"/>
      <w:r w:rsidR="003206C8" w:rsidRPr="00F33B4F">
        <w:rPr>
          <w:rFonts w:ascii="Arial" w:eastAsia="Yu Mincho" w:hAnsi="Arial" w:cs="Arial"/>
          <w:sz w:val="20"/>
          <w:szCs w:val="20"/>
          <w:lang w:eastAsia="ja-JP"/>
        </w:rPr>
        <w:t>Srxlev</w:t>
      </w:r>
      <w:proofErr w:type="spellEnd"/>
      <w:r w:rsidR="003206C8" w:rsidRPr="00F33B4F">
        <w:rPr>
          <w:rFonts w:ascii="Arial" w:eastAsia="Yu Mincho" w:hAnsi="Arial" w:cs="Arial"/>
          <w:sz w:val="20"/>
          <w:szCs w:val="20"/>
          <w:vertAlign w:val="subscript"/>
          <w:lang w:eastAsia="ja-JP"/>
        </w:rPr>
        <w:t xml:space="preserve"> </w:t>
      </w:r>
      <w:r w:rsidR="003206C8" w:rsidRPr="00F33B4F">
        <w:rPr>
          <w:rFonts w:ascii="Arial" w:eastAsia="Yu Mincho" w:hAnsi="Arial" w:cs="Arial"/>
          <w:sz w:val="20"/>
          <w:szCs w:val="20"/>
          <w:lang w:eastAsia="ja-JP"/>
        </w:rPr>
        <w:t xml:space="preserve">&gt; </w:t>
      </w:r>
      <w:proofErr w:type="spellStart"/>
      <w:r w:rsidR="003206C8" w:rsidRPr="00F33B4F">
        <w:rPr>
          <w:rFonts w:ascii="Arial" w:eastAsia="Yu Mincho" w:hAnsi="Arial" w:cs="Arial"/>
          <w:sz w:val="20"/>
          <w:szCs w:val="20"/>
          <w:lang w:eastAsia="ja-JP"/>
        </w:rPr>
        <w:t>S</w:t>
      </w:r>
      <w:r w:rsidR="003206C8" w:rsidRPr="00F33B4F">
        <w:rPr>
          <w:rFonts w:ascii="Arial" w:eastAsia="Yu Mincho" w:hAnsi="Arial" w:cs="Arial"/>
          <w:sz w:val="20"/>
          <w:szCs w:val="20"/>
          <w:vertAlign w:val="subscript"/>
          <w:lang w:eastAsia="ja-JP"/>
        </w:rPr>
        <w:t>IntraSearchP</w:t>
      </w:r>
      <w:proofErr w:type="spellEnd"/>
      <w:r w:rsidR="003206C8" w:rsidRPr="00F33B4F">
        <w:rPr>
          <w:rFonts w:ascii="Arial" w:eastAsia="Yu Mincho" w:hAnsi="Arial" w:cs="Arial"/>
          <w:sz w:val="20"/>
          <w:szCs w:val="20"/>
          <w:lang w:eastAsia="ja-JP"/>
        </w:rPr>
        <w:t xml:space="preserve"> and </w:t>
      </w:r>
      <w:proofErr w:type="spellStart"/>
      <w:r w:rsidR="003206C8" w:rsidRPr="00F33B4F">
        <w:rPr>
          <w:rFonts w:ascii="Arial" w:eastAsia="Yu Mincho" w:hAnsi="Arial" w:cs="Arial"/>
          <w:sz w:val="20"/>
          <w:szCs w:val="20"/>
          <w:lang w:eastAsia="ja-JP"/>
        </w:rPr>
        <w:t>Squal</w:t>
      </w:r>
      <w:proofErr w:type="spellEnd"/>
      <w:r w:rsidR="003206C8" w:rsidRPr="00F33B4F">
        <w:rPr>
          <w:rFonts w:ascii="Arial" w:eastAsia="Yu Mincho" w:hAnsi="Arial" w:cs="Arial"/>
          <w:sz w:val="20"/>
          <w:szCs w:val="20"/>
          <w:lang w:eastAsia="ja-JP"/>
        </w:rPr>
        <w:t xml:space="preserve"> &gt; </w:t>
      </w:r>
      <w:proofErr w:type="spellStart"/>
      <w:proofErr w:type="gramStart"/>
      <w:r w:rsidR="003206C8" w:rsidRPr="00F33B4F">
        <w:rPr>
          <w:rFonts w:ascii="Arial" w:eastAsia="Yu Mincho" w:hAnsi="Arial" w:cs="Arial"/>
          <w:sz w:val="20"/>
          <w:szCs w:val="20"/>
          <w:lang w:eastAsia="ja-JP"/>
        </w:rPr>
        <w:t>S</w:t>
      </w:r>
      <w:r w:rsidR="003206C8" w:rsidRPr="00F33B4F">
        <w:rPr>
          <w:rFonts w:ascii="Arial" w:eastAsia="Yu Mincho" w:hAnsi="Arial" w:cs="Arial"/>
          <w:sz w:val="20"/>
          <w:szCs w:val="20"/>
          <w:vertAlign w:val="subscript"/>
          <w:lang w:eastAsia="ja-JP"/>
        </w:rPr>
        <w:t>IntraSearchQ</w:t>
      </w:r>
      <w:proofErr w:type="spellEnd"/>
      <w:r w:rsidR="003206C8" w:rsidRPr="00F33B4F">
        <w:rPr>
          <w:rFonts w:ascii="Arial" w:eastAsia="Yu Mincho" w:hAnsi="Arial" w:cs="Arial"/>
          <w:sz w:val="20"/>
          <w:szCs w:val="20"/>
          <w:lang w:eastAsia="ja-JP"/>
        </w:rPr>
        <w:t>;</w:t>
      </w:r>
      <w:proofErr w:type="gramEnd"/>
      <w:r w:rsidR="003206C8" w:rsidRPr="00F33B4F">
        <w:rPr>
          <w:rFonts w:ascii="Arial" w:eastAsia="Yu Mincho" w:hAnsi="Arial" w:cs="Arial"/>
          <w:sz w:val="20"/>
          <w:szCs w:val="20"/>
          <w:vertAlign w:val="subscript"/>
          <w:lang w:eastAsia="ja-JP"/>
        </w:rPr>
        <w:t xml:space="preserve"> </w:t>
      </w:r>
    </w:p>
    <w:p w14:paraId="5E6172C9" w14:textId="2231D1C2" w:rsidR="00A767B2" w:rsidRPr="00F33B4F" w:rsidRDefault="00F33B4F" w:rsidP="00F33B4F">
      <w:pPr>
        <w:pStyle w:val="ListParagraph"/>
        <w:numPr>
          <w:ilvl w:val="0"/>
          <w:numId w:val="11"/>
        </w:numPr>
        <w:ind w:left="360"/>
        <w:rPr>
          <w:rFonts w:ascii="Arial" w:hAnsi="Arial" w:cs="Arial"/>
          <w:sz w:val="20"/>
          <w:szCs w:val="20"/>
        </w:rPr>
      </w:pPr>
      <w:r>
        <w:rPr>
          <w:rFonts w:ascii="Arial" w:hAnsi="Arial" w:cs="Arial"/>
          <w:sz w:val="20"/>
          <w:szCs w:val="20"/>
        </w:rPr>
        <w:t>T</w:t>
      </w:r>
      <w:r w:rsidR="00344730" w:rsidRPr="00F33B4F">
        <w:rPr>
          <w:rFonts w:ascii="Arial" w:hAnsi="Arial" w:cs="Arial"/>
          <w:sz w:val="20"/>
          <w:szCs w:val="20"/>
        </w:rPr>
        <w:t>he UE has valid UE location information</w:t>
      </w:r>
      <w:r w:rsidR="00F00C62" w:rsidRPr="00F33B4F">
        <w:rPr>
          <w:rFonts w:ascii="Arial" w:hAnsi="Arial" w:cs="Arial"/>
          <w:sz w:val="20"/>
          <w:szCs w:val="20"/>
        </w:rPr>
        <w:t xml:space="preserve"> (it’s up to UE implementation to have available UE location information</w:t>
      </w:r>
      <w:r>
        <w:rPr>
          <w:rFonts w:ascii="Arial" w:hAnsi="Arial" w:cs="Arial"/>
          <w:sz w:val="20"/>
          <w:szCs w:val="20"/>
        </w:rPr>
        <w:t>)</w:t>
      </w:r>
      <w:r w:rsidR="003206C8" w:rsidRPr="00F33B4F">
        <w:rPr>
          <w:rFonts w:ascii="Arial" w:hAnsi="Arial" w:cs="Arial"/>
          <w:sz w:val="20"/>
          <w:szCs w:val="20"/>
        </w:rPr>
        <w:t xml:space="preserve">; and </w:t>
      </w:r>
    </w:p>
    <w:p w14:paraId="77DB5A56" w14:textId="7D283CEC" w:rsidR="00A767B2" w:rsidRPr="00F33B4F" w:rsidRDefault="00877715" w:rsidP="00F33B4F">
      <w:pPr>
        <w:pStyle w:val="ListParagraph"/>
        <w:numPr>
          <w:ilvl w:val="0"/>
          <w:numId w:val="11"/>
        </w:numPr>
        <w:ind w:left="360"/>
        <w:rPr>
          <w:rFonts w:ascii="Arial" w:hAnsi="Arial" w:cs="Arial"/>
          <w:sz w:val="20"/>
          <w:szCs w:val="20"/>
        </w:rPr>
      </w:pPr>
      <w:r w:rsidRPr="00F33B4F">
        <w:rPr>
          <w:rFonts w:ascii="Arial" w:hAnsi="Arial" w:cs="Arial"/>
          <w:sz w:val="20"/>
          <w:szCs w:val="20"/>
        </w:rPr>
        <w:t xml:space="preserve">the distance between the UE and the serving </w:t>
      </w:r>
      <w:r w:rsidR="00641C0A" w:rsidRPr="00F33B4F">
        <w:rPr>
          <w:rFonts w:ascii="Arial" w:hAnsi="Arial" w:cs="Arial"/>
          <w:sz w:val="20"/>
          <w:szCs w:val="20"/>
        </w:rPr>
        <w:t>cel</w:t>
      </w:r>
      <w:r w:rsidR="00DE53F9">
        <w:rPr>
          <w:rFonts w:ascii="Arial" w:hAnsi="Arial" w:cs="Arial"/>
          <w:sz w:val="20"/>
          <w:szCs w:val="20"/>
        </w:rPr>
        <w:t>l</w:t>
      </w:r>
      <w:r w:rsidR="00641C0A" w:rsidRPr="00F33B4F">
        <w:rPr>
          <w:rFonts w:ascii="Arial" w:hAnsi="Arial" w:cs="Arial"/>
          <w:sz w:val="20"/>
          <w:szCs w:val="20"/>
        </w:rPr>
        <w:t xml:space="preserve"> reference location</w:t>
      </w:r>
      <w:r w:rsidR="006E4DCA" w:rsidRPr="00F33B4F">
        <w:rPr>
          <w:rFonts w:ascii="Arial" w:hAnsi="Arial" w:cs="Arial"/>
          <w:sz w:val="20"/>
          <w:szCs w:val="20"/>
        </w:rPr>
        <w:t xml:space="preserve"> is shorter than </w:t>
      </w:r>
      <w:proofErr w:type="spellStart"/>
      <w:r w:rsidR="006E4DCA" w:rsidRPr="00F33B4F">
        <w:rPr>
          <w:rFonts w:ascii="Arial" w:hAnsi="Arial" w:cs="Arial"/>
          <w:i/>
          <w:iCs/>
          <w:sz w:val="20"/>
          <w:szCs w:val="20"/>
        </w:rPr>
        <w:t>distanceThresh</w:t>
      </w:r>
      <w:proofErr w:type="spellEnd"/>
      <w:r w:rsidR="00AB79C3">
        <w:rPr>
          <w:rFonts w:ascii="Arial" w:hAnsi="Arial" w:cs="Arial"/>
          <w:sz w:val="20"/>
          <w:szCs w:val="20"/>
        </w:rPr>
        <w:t>.</w:t>
      </w:r>
      <w:r w:rsidR="006E4DCA" w:rsidRPr="00F33B4F">
        <w:rPr>
          <w:rFonts w:ascii="Arial" w:hAnsi="Arial" w:cs="Arial"/>
          <w:sz w:val="20"/>
          <w:szCs w:val="20"/>
        </w:rPr>
        <w:t xml:space="preserve"> </w:t>
      </w:r>
    </w:p>
    <w:p w14:paraId="16340B3A" w14:textId="0B20CB0C" w:rsidR="00FB0742" w:rsidRDefault="00BD6316" w:rsidP="00984C22">
      <w:pPr>
        <w:rPr>
          <w:rFonts w:eastAsia="SimSun"/>
        </w:rPr>
      </w:pPr>
      <w:r>
        <w:t>The time</w:t>
      </w:r>
      <w:r w:rsidR="008A53AD">
        <w:t>-base</w:t>
      </w:r>
      <w:r w:rsidR="00827A18">
        <w:t>d</w:t>
      </w:r>
      <w:r w:rsidR="008A53AD">
        <w:t xml:space="preserve"> enhancement</w:t>
      </w:r>
      <w:r w:rsidR="00F918C4">
        <w:t xml:space="preserve"> requires </w:t>
      </w:r>
      <w:r w:rsidR="004B5A4F">
        <w:t>a</w:t>
      </w:r>
      <w:r w:rsidR="00F918C4">
        <w:t xml:space="preserve"> UE to perform cell re-selection measurements in a quasi-earth fixed </w:t>
      </w:r>
      <w:r w:rsidR="00AE6D54">
        <w:t>cell at some</w:t>
      </w:r>
      <w:r w:rsidR="00006371">
        <w:t xml:space="preserve"> time prior to</w:t>
      </w:r>
      <w:r w:rsidR="00F27144">
        <w:t xml:space="preserve"> </w:t>
      </w:r>
      <w:r w:rsidR="00916A3D" w:rsidRPr="00916A3D">
        <w:rPr>
          <w:i/>
          <w:iCs/>
        </w:rPr>
        <w:t>t-Service</w:t>
      </w:r>
      <w:r w:rsidR="00916A3D">
        <w:t xml:space="preserve"> </w:t>
      </w:r>
      <w:r w:rsidR="00D160AC">
        <w:t>(the exa</w:t>
      </w:r>
      <w:r w:rsidR="004F4720">
        <w:t>ct</w:t>
      </w:r>
      <w:r w:rsidR="00D160AC">
        <w:t xml:space="preserve"> tim</w:t>
      </w:r>
      <w:r w:rsidR="00231669">
        <w:t>ing</w:t>
      </w:r>
      <w:r w:rsidR="00D160AC">
        <w:t xml:space="preserve"> is up to UE implementation)</w:t>
      </w:r>
      <w:r w:rsidR="00F27144">
        <w:t>.</w:t>
      </w:r>
      <w:r w:rsidR="00841649">
        <w:t xml:space="preserve"> The UE</w:t>
      </w:r>
      <w:r w:rsidR="00D91343">
        <w:t xml:space="preserve"> shall perform intra</w:t>
      </w:r>
      <w:r w:rsidR="004F05AD">
        <w:t>-frequency</w:t>
      </w:r>
      <w:r w:rsidR="0010458C">
        <w:t>, inter-frequency, or inter-RAT measur</w:t>
      </w:r>
      <w:r w:rsidR="00543ECE">
        <w:t>e</w:t>
      </w:r>
      <w:r w:rsidR="0010458C">
        <w:t xml:space="preserve">ments before </w:t>
      </w:r>
      <w:r w:rsidR="0010458C" w:rsidRPr="0010458C">
        <w:rPr>
          <w:i/>
          <w:iCs/>
        </w:rPr>
        <w:t>t-Service</w:t>
      </w:r>
      <w:r w:rsidR="00535C77">
        <w:t xml:space="preserve"> regardless of the distance between the UE and serving cell measurement</w:t>
      </w:r>
      <w:r w:rsidR="00C930EF">
        <w:t xml:space="preserve"> or whether the serving cell fulfils </w:t>
      </w:r>
      <w:proofErr w:type="spellStart"/>
      <w:r w:rsidR="00C930EF" w:rsidRPr="00BD7C0F">
        <w:rPr>
          <w:rFonts w:eastAsia="SimSun"/>
        </w:rPr>
        <w:t>S</w:t>
      </w:r>
      <w:r w:rsidR="00C930EF" w:rsidRPr="005929CD">
        <w:rPr>
          <w:rFonts w:eastAsia="SimSun"/>
        </w:rPr>
        <w:t>rxlev</w:t>
      </w:r>
      <w:proofErr w:type="spellEnd"/>
      <w:r w:rsidR="00C930EF" w:rsidRPr="00BD7C0F">
        <w:rPr>
          <w:rFonts w:eastAsia="SimSun"/>
        </w:rPr>
        <w:t xml:space="preserve"> &gt; </w:t>
      </w:r>
      <w:proofErr w:type="spellStart"/>
      <w:r w:rsidR="00C930EF" w:rsidRPr="00BD7C0F">
        <w:rPr>
          <w:rFonts w:eastAsia="SimSun"/>
        </w:rPr>
        <w:t>S</w:t>
      </w:r>
      <w:r w:rsidR="00C930EF" w:rsidRPr="002D04E3">
        <w:rPr>
          <w:rFonts w:eastAsia="SimSun"/>
          <w:vertAlign w:val="subscript"/>
        </w:rPr>
        <w:t>IntraSearchP</w:t>
      </w:r>
      <w:proofErr w:type="spellEnd"/>
      <w:r w:rsidR="00C930EF" w:rsidRPr="00BD7C0F">
        <w:rPr>
          <w:rFonts w:eastAsia="SimSun"/>
        </w:rPr>
        <w:t xml:space="preserve"> and </w:t>
      </w:r>
      <w:proofErr w:type="spellStart"/>
      <w:r w:rsidR="00C930EF" w:rsidRPr="00BD7C0F">
        <w:rPr>
          <w:rFonts w:eastAsia="SimSun"/>
        </w:rPr>
        <w:t>S</w:t>
      </w:r>
      <w:r w:rsidR="00C930EF" w:rsidRPr="00452A99">
        <w:rPr>
          <w:rFonts w:eastAsia="SimSun"/>
        </w:rPr>
        <w:t>qual</w:t>
      </w:r>
      <w:proofErr w:type="spellEnd"/>
      <w:r w:rsidR="00C930EF" w:rsidRPr="00BD7C0F">
        <w:rPr>
          <w:rFonts w:eastAsia="SimSun"/>
        </w:rPr>
        <w:t xml:space="preserve"> &gt; </w:t>
      </w:r>
      <w:proofErr w:type="spellStart"/>
      <w:r w:rsidR="00C930EF" w:rsidRPr="00BD7C0F">
        <w:rPr>
          <w:rFonts w:eastAsia="SimSun"/>
        </w:rPr>
        <w:t>S</w:t>
      </w:r>
      <w:r w:rsidR="00C930EF" w:rsidRPr="002D04E3">
        <w:rPr>
          <w:rFonts w:eastAsia="SimSun"/>
          <w:vertAlign w:val="subscript"/>
        </w:rPr>
        <w:t>IntraSearchQ</w:t>
      </w:r>
      <w:proofErr w:type="spellEnd"/>
      <w:r w:rsidR="00C930EF" w:rsidRPr="00BD7C0F">
        <w:rPr>
          <w:rFonts w:eastAsia="SimSun"/>
        </w:rPr>
        <w:t xml:space="preserve">, or </w:t>
      </w:r>
      <w:proofErr w:type="spellStart"/>
      <w:r w:rsidR="00C930EF" w:rsidRPr="00BD7C0F">
        <w:rPr>
          <w:rFonts w:eastAsia="SimSun"/>
        </w:rPr>
        <w:t>S</w:t>
      </w:r>
      <w:r w:rsidR="00C930EF" w:rsidRPr="00452A99">
        <w:rPr>
          <w:rFonts w:eastAsia="SimSun"/>
        </w:rPr>
        <w:t>rxlev</w:t>
      </w:r>
      <w:proofErr w:type="spellEnd"/>
      <w:r w:rsidR="00C930EF" w:rsidRPr="00452A99">
        <w:rPr>
          <w:rFonts w:eastAsia="SimSun"/>
        </w:rPr>
        <w:t xml:space="preserve"> </w:t>
      </w:r>
      <w:r w:rsidR="00C930EF" w:rsidRPr="00BD7C0F">
        <w:rPr>
          <w:rFonts w:eastAsia="SimSun"/>
        </w:rPr>
        <w:t xml:space="preserve">&gt; </w:t>
      </w:r>
      <w:proofErr w:type="spellStart"/>
      <w:r w:rsidR="00C930EF" w:rsidRPr="00BD7C0F">
        <w:rPr>
          <w:rFonts w:eastAsia="SimSun"/>
        </w:rPr>
        <w:t>S</w:t>
      </w:r>
      <w:r w:rsidR="00C930EF" w:rsidRPr="002D04E3">
        <w:rPr>
          <w:rFonts w:eastAsia="SimSun"/>
          <w:vertAlign w:val="subscript"/>
        </w:rPr>
        <w:t>nonIntraSearchP</w:t>
      </w:r>
      <w:proofErr w:type="spellEnd"/>
      <w:r w:rsidR="00C930EF" w:rsidRPr="00BD7C0F">
        <w:rPr>
          <w:rFonts w:eastAsia="SimSun"/>
        </w:rPr>
        <w:t xml:space="preserve"> and </w:t>
      </w:r>
      <w:proofErr w:type="spellStart"/>
      <w:r w:rsidR="00C930EF" w:rsidRPr="00BD7C0F">
        <w:rPr>
          <w:rFonts w:eastAsia="SimSun"/>
        </w:rPr>
        <w:t>S</w:t>
      </w:r>
      <w:r w:rsidR="00C930EF" w:rsidRPr="00452A99">
        <w:rPr>
          <w:rFonts w:eastAsia="SimSun"/>
        </w:rPr>
        <w:t>qual</w:t>
      </w:r>
      <w:proofErr w:type="spellEnd"/>
      <w:r w:rsidR="00C930EF" w:rsidRPr="00BD7C0F">
        <w:rPr>
          <w:rFonts w:eastAsia="SimSun"/>
        </w:rPr>
        <w:t xml:space="preserve"> &gt; </w:t>
      </w:r>
      <w:proofErr w:type="spellStart"/>
      <w:r w:rsidR="00C930EF" w:rsidRPr="00BD7C0F">
        <w:rPr>
          <w:rFonts w:eastAsia="SimSun"/>
        </w:rPr>
        <w:t>S</w:t>
      </w:r>
      <w:r w:rsidR="00C930EF" w:rsidRPr="002D04E3">
        <w:rPr>
          <w:rFonts w:eastAsia="SimSun"/>
          <w:vertAlign w:val="subscript"/>
        </w:rPr>
        <w:t>nonIntraSearchQ</w:t>
      </w:r>
      <w:proofErr w:type="spellEnd"/>
      <w:r w:rsidR="002F2D98">
        <w:rPr>
          <w:rFonts w:eastAsia="SimSun"/>
        </w:rPr>
        <w:t xml:space="preserve">. </w:t>
      </w:r>
    </w:p>
    <w:p w14:paraId="62B7855B" w14:textId="0A91BAC8" w:rsidR="006D4C0E" w:rsidRDefault="00877F7D" w:rsidP="00984C22">
      <w:r>
        <w:rPr>
          <w:rFonts w:eastAsia="SimSun"/>
        </w:rPr>
        <w:t>T</w:t>
      </w:r>
      <w:r w:rsidR="006D1D07">
        <w:rPr>
          <w:rFonts w:eastAsia="SimSun"/>
        </w:rPr>
        <w:t>he</w:t>
      </w:r>
      <w:r w:rsidR="0024036A">
        <w:rPr>
          <w:rFonts w:eastAsia="SimSun"/>
        </w:rPr>
        <w:t>se</w:t>
      </w:r>
      <w:r w:rsidR="006D1D07">
        <w:rPr>
          <w:rFonts w:eastAsia="SimSun"/>
        </w:rPr>
        <w:t xml:space="preserve"> new distance and time-based measurement rules do not affect measurement of </w:t>
      </w:r>
      <w:r w:rsidR="002F2D98">
        <w:rPr>
          <w:rFonts w:eastAsia="SimSun"/>
        </w:rPr>
        <w:t xml:space="preserve">higher-priority NR inter-frequency or inter-RAT </w:t>
      </w:r>
      <w:proofErr w:type="spellStart"/>
      <w:r w:rsidR="002F2D98">
        <w:rPr>
          <w:rFonts w:eastAsia="SimSun"/>
        </w:rPr>
        <w:t>frequencys</w:t>
      </w:r>
      <w:proofErr w:type="spellEnd"/>
      <w:r w:rsidR="009547A2">
        <w:rPr>
          <w:rFonts w:eastAsia="SimSun"/>
        </w:rPr>
        <w:t>.</w:t>
      </w:r>
      <w:r w:rsidR="006D1D07">
        <w:rPr>
          <w:rFonts w:eastAsia="SimSun"/>
        </w:rPr>
        <w:t xml:space="preserve"> </w:t>
      </w:r>
      <w:r w:rsidR="009547A2">
        <w:rPr>
          <w:rFonts w:eastAsia="SimSun"/>
        </w:rPr>
        <w:t>T</w:t>
      </w:r>
      <w:r w:rsidR="006D1D07">
        <w:rPr>
          <w:rFonts w:eastAsia="SimSun"/>
        </w:rPr>
        <w:t xml:space="preserve">he UE shall perform </w:t>
      </w:r>
      <w:r w:rsidR="009547A2">
        <w:rPr>
          <w:rFonts w:eastAsia="SimSun"/>
        </w:rPr>
        <w:t xml:space="preserve">these </w:t>
      </w:r>
      <w:r w:rsidR="006D1D07">
        <w:rPr>
          <w:rFonts w:eastAsia="SimSun"/>
        </w:rPr>
        <w:t>measurements</w:t>
      </w:r>
      <w:r w:rsidR="002F2D98">
        <w:rPr>
          <w:rFonts w:eastAsia="SimSun"/>
        </w:rPr>
        <w:t xml:space="preserve"> according to [</w:t>
      </w:r>
      <w:r w:rsidR="00FE00C0">
        <w:rPr>
          <w:rFonts w:eastAsia="SimSun"/>
        </w:rPr>
        <w:t>2</w:t>
      </w:r>
      <w:r w:rsidR="002B6038">
        <w:rPr>
          <w:rFonts w:eastAsia="SimSun"/>
        </w:rPr>
        <w:t>] regardless of remaining service time</w:t>
      </w:r>
      <w:r w:rsidR="00BF0990">
        <w:rPr>
          <w:rFonts w:eastAsia="SimSun"/>
        </w:rPr>
        <w:t xml:space="preserve"> or distance from the cell </w:t>
      </w:r>
      <w:r w:rsidR="001E2257">
        <w:rPr>
          <w:rFonts w:eastAsia="SimSun"/>
        </w:rPr>
        <w:t>reference point</w:t>
      </w:r>
      <w:r w:rsidR="002B6038">
        <w:rPr>
          <w:rFonts w:eastAsia="SimSun"/>
        </w:rPr>
        <w:t>.</w:t>
      </w:r>
    </w:p>
    <w:p w14:paraId="2E2DEB19" w14:textId="6271EE9D" w:rsidR="0062377F" w:rsidRDefault="0062377F" w:rsidP="0062377F">
      <w:pPr>
        <w:pStyle w:val="Heading1"/>
      </w:pPr>
      <w:r>
        <w:t>Release-18</w:t>
      </w:r>
      <w:r w:rsidR="00FE5AB1">
        <w:t xml:space="preserve"> enhancements</w:t>
      </w:r>
    </w:p>
    <w:p w14:paraId="797734B6" w14:textId="6112384F" w:rsidR="002D6645" w:rsidRDefault="00FC2CBB" w:rsidP="005076C4">
      <w:pPr>
        <w:pStyle w:val="Heading2"/>
      </w:pPr>
      <w:r>
        <w:t>Application of Rel-17 e</w:t>
      </w:r>
      <w:r w:rsidR="005666B9">
        <w:t xml:space="preserve">nhancements </w:t>
      </w:r>
      <w:r>
        <w:t>to</w:t>
      </w:r>
      <w:r w:rsidR="005666B9">
        <w:t xml:space="preserve"> earth-moving cells</w:t>
      </w:r>
    </w:p>
    <w:p w14:paraId="461B7320" w14:textId="1C1DBFC6" w:rsidR="000C3CF9" w:rsidRDefault="002B3CCB" w:rsidP="000C3CF9">
      <w:r>
        <w:t>Release 17 cell (re)selection enhancements</w:t>
      </w:r>
      <w:r w:rsidR="00311670">
        <w:t xml:space="preserve"> </w:t>
      </w:r>
      <w:r w:rsidR="006F7785">
        <w:t xml:space="preserve">only </w:t>
      </w:r>
      <w:r w:rsidR="00311670">
        <w:t>apply to quasi-earth fixed cells</w:t>
      </w:r>
      <w:r w:rsidR="006F7785">
        <w:t>, and are disabled</w:t>
      </w:r>
      <w:r w:rsidR="00862377">
        <w:t xml:space="preserve"> </w:t>
      </w:r>
      <w:r w:rsidR="006F7785">
        <w:t>f</w:t>
      </w:r>
      <w:r w:rsidR="00862377">
        <w:t>or earth moving cells</w:t>
      </w:r>
      <w:r w:rsidR="006F7785">
        <w:t xml:space="preserve"> </w:t>
      </w:r>
      <w:r w:rsidR="00CD442F">
        <w:t>(</w:t>
      </w:r>
      <w:proofErr w:type="gramStart"/>
      <w:r w:rsidR="00CD442F">
        <w:t>e.g.</w:t>
      </w:r>
      <w:proofErr w:type="gramEnd"/>
      <w:r w:rsidR="00CD442F">
        <w:t xml:space="preserve"> </w:t>
      </w:r>
      <w:r w:rsidR="006F7785">
        <w:t xml:space="preserve">by not broadcasting relevant parameters </w:t>
      </w:r>
      <w:r w:rsidR="00CD442F">
        <w:t>like</w:t>
      </w:r>
      <w:r w:rsidR="006F7785">
        <w:t xml:space="preserve"> </w:t>
      </w:r>
      <w:r w:rsidR="006F7785" w:rsidRPr="006F7785">
        <w:rPr>
          <w:i/>
          <w:iCs/>
        </w:rPr>
        <w:t>t-Service</w:t>
      </w:r>
      <w:r w:rsidR="00CD442F">
        <w:t xml:space="preserve"> and</w:t>
      </w:r>
      <w:r w:rsidR="006F7785">
        <w:t xml:space="preserve"> </w:t>
      </w:r>
      <w:proofErr w:type="spellStart"/>
      <w:r w:rsidR="006F7785" w:rsidRPr="006F7785">
        <w:rPr>
          <w:i/>
          <w:iCs/>
        </w:rPr>
        <w:t>distanceThresh</w:t>
      </w:r>
      <w:proofErr w:type="spellEnd"/>
      <w:r w:rsidR="006F7785">
        <w:t xml:space="preserve"> in SIB19</w:t>
      </w:r>
      <w:r w:rsidR="00CD442F">
        <w:t>)</w:t>
      </w:r>
      <w:r w:rsidR="006F7785">
        <w:t>.</w:t>
      </w:r>
      <w:r w:rsidR="00862377">
        <w:t xml:space="preserve"> </w:t>
      </w:r>
      <w:r w:rsidR="00BB7D19">
        <w:t>As per</w:t>
      </w:r>
      <w:r w:rsidR="007E1A7C">
        <w:t xml:space="preserve"> the WID</w:t>
      </w:r>
      <w:r w:rsidR="00BB7D19">
        <w:t>, these enhancement</w:t>
      </w:r>
      <w:r w:rsidR="00452531">
        <w:t>s</w:t>
      </w:r>
      <w:r w:rsidR="00BB7D19">
        <w:t xml:space="preserve"> are to be taken as a starting point</w:t>
      </w:r>
      <w:r w:rsidR="00835F60">
        <w:t xml:space="preserve"> for Rel-18 work</w:t>
      </w:r>
      <w:r w:rsidR="00FB706C">
        <w:t xml:space="preserve"> on earth-moving cells</w:t>
      </w:r>
      <w:r w:rsidR="00835F60">
        <w:t>.</w:t>
      </w:r>
    </w:p>
    <w:p w14:paraId="273113C8" w14:textId="5CC9E166" w:rsidR="000C7066" w:rsidRDefault="00695DF6" w:rsidP="000C3CF9">
      <w:r>
        <w:t>Unlike the quasi-earth fixed case,</w:t>
      </w:r>
      <w:r w:rsidR="00481C51">
        <w:t xml:space="preserve"> the cell stop time </w:t>
      </w:r>
      <w:r w:rsidR="00F838F1">
        <w:t>in the</w:t>
      </w:r>
      <w:r w:rsidR="005B2525">
        <w:t xml:space="preserve"> earth moving </w:t>
      </w:r>
      <w:r w:rsidR="004F6906">
        <w:t>c</w:t>
      </w:r>
      <w:r w:rsidR="00F838F1">
        <w:t>ase</w:t>
      </w:r>
      <w:r w:rsidR="005B2525">
        <w:t xml:space="preserve"> </w:t>
      </w:r>
      <w:r w:rsidR="00481C51">
        <w:t xml:space="preserve">depends on the </w:t>
      </w:r>
      <w:r w:rsidR="008B3CED">
        <w:t xml:space="preserve">UE </w:t>
      </w:r>
      <w:r w:rsidR="00481C51">
        <w:t xml:space="preserve">location </w:t>
      </w:r>
      <w:r w:rsidR="008B3CED">
        <w:t>within the cell</w:t>
      </w:r>
      <w:r w:rsidR="00481C51">
        <w:t xml:space="preserve"> and direction</w:t>
      </w:r>
      <w:r w:rsidR="00265D9E">
        <w:t>/speed</w:t>
      </w:r>
      <w:r w:rsidR="00481C51">
        <w:t xml:space="preserve"> of cell movement. </w:t>
      </w:r>
      <w:r w:rsidR="003B35E8">
        <w:t>B</w:t>
      </w:r>
      <w:r w:rsidR="00481C51">
        <w:t xml:space="preserve">roadcasting a singular </w:t>
      </w:r>
      <w:r w:rsidR="007E58BF" w:rsidRPr="00B30060">
        <w:rPr>
          <w:i/>
          <w:iCs/>
        </w:rPr>
        <w:t>t-Service</w:t>
      </w:r>
      <w:r w:rsidR="007E58BF">
        <w:t xml:space="preserve"> </w:t>
      </w:r>
      <w:r w:rsidR="00481C51">
        <w:t>value</w:t>
      </w:r>
      <w:r w:rsidR="00B30060">
        <w:t xml:space="preserve"> </w:t>
      </w:r>
      <w:r w:rsidR="00AB3C88">
        <w:t>w</w:t>
      </w:r>
      <w:r w:rsidR="002607BA">
        <w:t xml:space="preserve">ould </w:t>
      </w:r>
      <w:r w:rsidR="00481C51">
        <w:t xml:space="preserve">not </w:t>
      </w:r>
      <w:proofErr w:type="gramStart"/>
      <w:r w:rsidR="00481C51">
        <w:t>work</w:t>
      </w:r>
      <w:r w:rsidR="00B32515">
        <w:t>, and</w:t>
      </w:r>
      <w:proofErr w:type="gramEnd"/>
      <w:r w:rsidR="00B32515">
        <w:t xml:space="preserve"> would instead</w:t>
      </w:r>
      <w:r w:rsidR="00B30060">
        <w:t xml:space="preserve"> </w:t>
      </w:r>
      <w:r w:rsidR="00E55DE5">
        <w:t>need to be</w:t>
      </w:r>
      <w:r w:rsidR="0060524E">
        <w:t xml:space="preserve"> </w:t>
      </w:r>
      <w:r w:rsidR="000C7066">
        <w:t xml:space="preserve">done in a </w:t>
      </w:r>
      <w:r w:rsidR="00455155">
        <w:t>UE-specific</w:t>
      </w:r>
      <w:r w:rsidR="000C7066">
        <w:t xml:space="preserve"> manner</w:t>
      </w:r>
      <w:r w:rsidR="00B32515">
        <w:t>.</w:t>
      </w:r>
      <w:r w:rsidR="00C56615">
        <w:t xml:space="preserve"> </w:t>
      </w:r>
    </w:p>
    <w:p w14:paraId="7D220B97" w14:textId="59DB29F4" w:rsidR="000C7066" w:rsidRPr="001A42A6" w:rsidRDefault="001A42A6" w:rsidP="001A42A6">
      <w:pPr>
        <w:ind w:left="1440" w:hanging="1440"/>
        <w:rPr>
          <w:i/>
          <w:iCs/>
        </w:rPr>
      </w:pPr>
      <w:r>
        <w:rPr>
          <w:i/>
          <w:iCs/>
        </w:rPr>
        <w:t>Observation 1:</w:t>
      </w:r>
      <w:r w:rsidRPr="001A42A6">
        <w:rPr>
          <w:i/>
          <w:iCs/>
        </w:rPr>
        <w:tab/>
        <w:t>Broadcasting a singular t-Service does not work for earth moving beams as the cell stop time depends on the UE location within the cell and direction/speed of cell movement</w:t>
      </w:r>
    </w:p>
    <w:p w14:paraId="4838835F" w14:textId="2C0C97BC" w:rsidR="00AA613E" w:rsidRDefault="003E5B05" w:rsidP="000C3CF9">
      <w:r>
        <w:t xml:space="preserve">A </w:t>
      </w:r>
      <w:r w:rsidR="00EE2019">
        <w:t xml:space="preserve">UE-specific </w:t>
      </w:r>
      <w:r w:rsidR="00EE2019">
        <w:rPr>
          <w:i/>
          <w:iCs/>
        </w:rPr>
        <w:t xml:space="preserve">t-Service </w:t>
      </w:r>
      <w:r w:rsidR="00736AD1">
        <w:t>would require</w:t>
      </w:r>
      <w:r w:rsidR="00B32515">
        <w:t xml:space="preserve"> </w:t>
      </w:r>
      <w:r w:rsidR="00AA613E">
        <w:t xml:space="preserve">dedicated </w:t>
      </w:r>
      <w:proofErr w:type="spellStart"/>
      <w:r w:rsidR="00AA613E">
        <w:t>signaling</w:t>
      </w:r>
      <w:proofErr w:type="spellEnd"/>
      <w:r w:rsidR="004F6B38">
        <w:t xml:space="preserve"> </w:t>
      </w:r>
      <w:r w:rsidR="007633C8">
        <w:t xml:space="preserve">and </w:t>
      </w:r>
      <w:r w:rsidR="007559DC">
        <w:t xml:space="preserve">periodic </w:t>
      </w:r>
      <w:r w:rsidR="004F6B38">
        <w:t>updat</w:t>
      </w:r>
      <w:r w:rsidR="00C56615">
        <w:t>es</w:t>
      </w:r>
      <w:r w:rsidR="004F6B38">
        <w:t xml:space="preserve"> as the cell</w:t>
      </w:r>
      <w:r w:rsidR="00C8454E">
        <w:t>/</w:t>
      </w:r>
      <w:r w:rsidR="004F6B38">
        <w:t>UE move</w:t>
      </w:r>
      <w:r w:rsidR="009D461A">
        <w:t xml:space="preserve">, </w:t>
      </w:r>
      <w:r>
        <w:t xml:space="preserve">so </w:t>
      </w:r>
      <w:r w:rsidR="009D461A">
        <w:t>is unsuitable for IDLE/INACTIVE UEs.</w:t>
      </w:r>
      <w:r w:rsidR="00552217">
        <w:t xml:space="preserve"> It is therefore proposed that RAN2 </w:t>
      </w:r>
      <w:r w:rsidR="00BD6004">
        <w:t xml:space="preserve">prioritize location-based </w:t>
      </w:r>
      <w:r w:rsidR="00123ED6">
        <w:t xml:space="preserve">cell reselection </w:t>
      </w:r>
      <w:r w:rsidR="00BD6004">
        <w:t>solutions for earth-moving beam</w:t>
      </w:r>
      <w:r w:rsidR="00252C05">
        <w:t>s.</w:t>
      </w:r>
    </w:p>
    <w:p w14:paraId="50423C74" w14:textId="528C5F41" w:rsidR="009A1AF8" w:rsidRDefault="009A1AF8" w:rsidP="009A1AF8">
      <w:pPr>
        <w:ind w:left="1440" w:hanging="1440"/>
        <w:rPr>
          <w:b/>
          <w:bCs/>
          <w:lang w:eastAsia="sv-SE"/>
        </w:rPr>
      </w:pPr>
      <w:r w:rsidRPr="00896393">
        <w:rPr>
          <w:b/>
          <w:bCs/>
          <w:lang w:eastAsia="sv-SE"/>
        </w:rPr>
        <w:t xml:space="preserve">Proposal </w:t>
      </w:r>
      <w:r>
        <w:rPr>
          <w:b/>
          <w:bCs/>
          <w:lang w:eastAsia="sv-SE"/>
        </w:rPr>
        <w:t>1:</w:t>
      </w:r>
      <w:r>
        <w:rPr>
          <w:b/>
          <w:bCs/>
          <w:lang w:eastAsia="sv-SE"/>
        </w:rPr>
        <w:tab/>
        <w:t xml:space="preserve">Prioritize location-based </w:t>
      </w:r>
      <w:r w:rsidR="007D1529">
        <w:rPr>
          <w:b/>
          <w:bCs/>
          <w:lang w:eastAsia="sv-SE"/>
        </w:rPr>
        <w:t xml:space="preserve">cell (re)selection </w:t>
      </w:r>
      <w:r>
        <w:rPr>
          <w:b/>
          <w:bCs/>
          <w:lang w:eastAsia="sv-SE"/>
        </w:rPr>
        <w:t>enhancements for</w:t>
      </w:r>
      <w:r w:rsidR="007D1529">
        <w:rPr>
          <w:b/>
          <w:bCs/>
          <w:lang w:eastAsia="sv-SE"/>
        </w:rPr>
        <w:t xml:space="preserve"> earth-moving cells.</w:t>
      </w:r>
    </w:p>
    <w:p w14:paraId="283FB98F" w14:textId="63F5BDFA" w:rsidR="00343702" w:rsidRDefault="00B14200" w:rsidP="000C3CF9">
      <w:r>
        <w:t xml:space="preserve">One issue when adapting </w:t>
      </w:r>
      <w:r w:rsidR="00367A97">
        <w:t xml:space="preserve">the existing </w:t>
      </w:r>
      <w:r>
        <w:t>location-based cell resele</w:t>
      </w:r>
      <w:r w:rsidR="00367A97">
        <w:t>c</w:t>
      </w:r>
      <w:r>
        <w:t>tion enh</w:t>
      </w:r>
      <w:r w:rsidR="006D5B2E">
        <w:t>a</w:t>
      </w:r>
      <w:r>
        <w:t>ncement to earth</w:t>
      </w:r>
      <w:r w:rsidR="00C01D74">
        <w:t>-</w:t>
      </w:r>
      <w:r>
        <w:t xml:space="preserve">moving </w:t>
      </w:r>
      <w:r w:rsidR="00C01D74">
        <w:t>cells</w:t>
      </w:r>
      <w:r>
        <w:t xml:space="preserve"> </w:t>
      </w:r>
      <w:r w:rsidR="00C01D74">
        <w:t>i</w:t>
      </w:r>
      <w:r>
        <w:t xml:space="preserve">s </w:t>
      </w:r>
      <w:r w:rsidR="00367A97">
        <w:t xml:space="preserve">that </w:t>
      </w:r>
      <w:r>
        <w:t xml:space="preserve">the </w:t>
      </w:r>
      <w:r w:rsidR="00C01D74">
        <w:t xml:space="preserve">cell reference point </w:t>
      </w:r>
      <w:r w:rsidR="00343702">
        <w:t xml:space="preserve">used for evaluation of </w:t>
      </w:r>
      <w:proofErr w:type="spellStart"/>
      <w:r w:rsidR="00343702">
        <w:rPr>
          <w:i/>
          <w:iCs/>
        </w:rPr>
        <w:t>distanceThresh</w:t>
      </w:r>
      <w:proofErr w:type="spellEnd"/>
      <w:r w:rsidR="00343702">
        <w:rPr>
          <w:i/>
          <w:iCs/>
        </w:rPr>
        <w:t xml:space="preserve"> </w:t>
      </w:r>
      <w:r w:rsidR="00C01D74">
        <w:t xml:space="preserve">will </w:t>
      </w:r>
      <w:r>
        <w:t>continuous</w:t>
      </w:r>
      <w:r w:rsidR="00C01D74">
        <w:t>ly change.</w:t>
      </w:r>
      <w:r>
        <w:t xml:space="preserve"> </w:t>
      </w:r>
      <w:r w:rsidR="00A0433B">
        <w:t>Although th</w:t>
      </w:r>
      <w:r w:rsidR="00E20F92">
        <w:t>e</w:t>
      </w:r>
      <w:r w:rsidR="00A0433B">
        <w:t xml:space="preserve"> </w:t>
      </w:r>
      <w:r w:rsidR="001132C1">
        <w:t xml:space="preserve">broadcasted </w:t>
      </w:r>
      <w:r w:rsidR="00A0433B">
        <w:t>value could be periodically updated</w:t>
      </w:r>
      <w:r w:rsidR="00F0605D">
        <w:t>,</w:t>
      </w:r>
      <w:r w:rsidR="00A0433B">
        <w:t xml:space="preserve"> having the UE</w:t>
      </w:r>
      <w:r w:rsidR="00F0605D">
        <w:t xml:space="preserve"> </w:t>
      </w:r>
      <w:r w:rsidR="00051046">
        <w:t>frequently</w:t>
      </w:r>
      <w:r w:rsidR="00F0605D">
        <w:t xml:space="preserve"> re-</w:t>
      </w:r>
      <w:proofErr w:type="spellStart"/>
      <w:r w:rsidR="00F0605D">
        <w:t>aquire</w:t>
      </w:r>
      <w:proofErr w:type="spellEnd"/>
      <w:r w:rsidR="00F0605D">
        <w:t xml:space="preserve"> SIB19</w:t>
      </w:r>
      <w:r w:rsidR="009E6410">
        <w:t xml:space="preserve"> is undesirable from a power consumption perspective.</w:t>
      </w:r>
      <w:r w:rsidR="003A1FBC">
        <w:t xml:space="preserve"> </w:t>
      </w:r>
    </w:p>
    <w:p w14:paraId="4032512D" w14:textId="5B7A0EF6" w:rsidR="00343702" w:rsidRPr="001A42A6" w:rsidRDefault="00343702" w:rsidP="00343702">
      <w:pPr>
        <w:ind w:left="1440" w:hanging="1440"/>
        <w:rPr>
          <w:i/>
          <w:iCs/>
        </w:rPr>
      </w:pPr>
      <w:r>
        <w:rPr>
          <w:i/>
          <w:iCs/>
        </w:rPr>
        <w:t>Observation 2:</w:t>
      </w:r>
      <w:r w:rsidRPr="001A42A6">
        <w:rPr>
          <w:i/>
          <w:iCs/>
        </w:rPr>
        <w:tab/>
      </w:r>
      <w:r w:rsidR="00FA531D">
        <w:rPr>
          <w:i/>
          <w:iCs/>
        </w:rPr>
        <w:t>T</w:t>
      </w:r>
      <w:r w:rsidR="006F2C0D">
        <w:rPr>
          <w:i/>
          <w:iCs/>
        </w:rPr>
        <w:t xml:space="preserve">he cell reference point used </w:t>
      </w:r>
      <w:r w:rsidR="00D56A5F">
        <w:rPr>
          <w:i/>
          <w:iCs/>
        </w:rPr>
        <w:t>for Rel-17</w:t>
      </w:r>
      <w:r w:rsidR="006F2C0D">
        <w:rPr>
          <w:i/>
          <w:iCs/>
        </w:rPr>
        <w:t xml:space="preserve"> location-based cell reselection enhancements will continuously change for earth-moving cells</w:t>
      </w:r>
      <w:r w:rsidR="00B40ACA">
        <w:rPr>
          <w:i/>
          <w:iCs/>
        </w:rPr>
        <w:t>. This may increase power consu</w:t>
      </w:r>
      <w:r w:rsidR="009F7ADC">
        <w:rPr>
          <w:i/>
          <w:iCs/>
        </w:rPr>
        <w:t>m</w:t>
      </w:r>
      <w:r w:rsidR="00B40ACA">
        <w:rPr>
          <w:i/>
          <w:iCs/>
        </w:rPr>
        <w:t>ptio</w:t>
      </w:r>
      <w:r w:rsidR="009F7ADC">
        <w:rPr>
          <w:i/>
          <w:iCs/>
        </w:rPr>
        <w:t>n</w:t>
      </w:r>
      <w:r w:rsidR="00B40ACA">
        <w:rPr>
          <w:i/>
          <w:iCs/>
        </w:rPr>
        <w:t xml:space="preserve"> if the UE must frequently re-</w:t>
      </w:r>
      <w:proofErr w:type="spellStart"/>
      <w:r w:rsidR="00B40ACA">
        <w:rPr>
          <w:i/>
          <w:iCs/>
        </w:rPr>
        <w:t>aquire</w:t>
      </w:r>
      <w:proofErr w:type="spellEnd"/>
      <w:r w:rsidR="00B40ACA">
        <w:rPr>
          <w:i/>
          <w:iCs/>
        </w:rPr>
        <w:t xml:space="preserve"> SIB19 to </w:t>
      </w:r>
      <w:proofErr w:type="gramStart"/>
      <w:r w:rsidR="00B40ACA">
        <w:rPr>
          <w:i/>
          <w:iCs/>
        </w:rPr>
        <w:t>updated</w:t>
      </w:r>
      <w:proofErr w:type="gramEnd"/>
      <w:r w:rsidR="00B40ACA">
        <w:rPr>
          <w:i/>
          <w:iCs/>
        </w:rPr>
        <w:t xml:space="preserve"> </w:t>
      </w:r>
      <w:r w:rsidR="00792E4B">
        <w:rPr>
          <w:i/>
          <w:iCs/>
        </w:rPr>
        <w:t xml:space="preserve">the </w:t>
      </w:r>
      <w:r w:rsidR="00B40ACA">
        <w:rPr>
          <w:i/>
          <w:iCs/>
        </w:rPr>
        <w:t>value.</w:t>
      </w:r>
    </w:p>
    <w:p w14:paraId="0C189778" w14:textId="0D21764A" w:rsidR="00FC2CBB" w:rsidRDefault="003A1FBC" w:rsidP="000C3CF9">
      <w:r>
        <w:lastRenderedPageBreak/>
        <w:t xml:space="preserve">RAN2 should study ways to ensure the cell reference point remains valid </w:t>
      </w:r>
      <w:r w:rsidR="00287B7B">
        <w:t xml:space="preserve">without frequent SIB re-acquisition. </w:t>
      </w:r>
      <w:r w:rsidR="00E50757">
        <w:t>For example, the UE may</w:t>
      </w:r>
      <w:r w:rsidR="00287B7B">
        <w:t xml:space="preserve"> use satellite ephemeris data to help predict </w:t>
      </w:r>
      <w:r w:rsidR="00D67347">
        <w:t>future values of the cell reference point.</w:t>
      </w:r>
      <w:r>
        <w:t xml:space="preserve"> </w:t>
      </w:r>
    </w:p>
    <w:p w14:paraId="30910454" w14:textId="45D5F987" w:rsidR="007D1529" w:rsidRDefault="007D1529" w:rsidP="007D1529">
      <w:pPr>
        <w:ind w:left="1440" w:hanging="1440"/>
        <w:rPr>
          <w:b/>
          <w:bCs/>
          <w:lang w:eastAsia="sv-SE"/>
        </w:rPr>
      </w:pPr>
      <w:r w:rsidRPr="00896393">
        <w:rPr>
          <w:b/>
          <w:bCs/>
          <w:lang w:eastAsia="sv-SE"/>
        </w:rPr>
        <w:t xml:space="preserve">Proposal </w:t>
      </w:r>
      <w:r>
        <w:rPr>
          <w:b/>
          <w:bCs/>
          <w:lang w:eastAsia="sv-SE"/>
        </w:rPr>
        <w:t>2:</w:t>
      </w:r>
      <w:r>
        <w:rPr>
          <w:b/>
          <w:bCs/>
          <w:lang w:eastAsia="sv-SE"/>
        </w:rPr>
        <w:tab/>
      </w:r>
      <w:r w:rsidR="00B46B3D">
        <w:rPr>
          <w:b/>
          <w:bCs/>
          <w:lang w:eastAsia="sv-SE"/>
        </w:rPr>
        <w:t>FFS</w:t>
      </w:r>
      <w:r w:rsidR="0081111E">
        <w:rPr>
          <w:b/>
          <w:bCs/>
          <w:lang w:eastAsia="sv-SE"/>
        </w:rPr>
        <w:t xml:space="preserve"> how to</w:t>
      </w:r>
      <w:r w:rsidR="0013279B">
        <w:rPr>
          <w:b/>
          <w:bCs/>
          <w:lang w:eastAsia="sv-SE"/>
        </w:rPr>
        <w:t xml:space="preserve"> update</w:t>
      </w:r>
      <w:r w:rsidR="00B61E1A">
        <w:rPr>
          <w:b/>
          <w:bCs/>
          <w:lang w:eastAsia="sv-SE"/>
        </w:rPr>
        <w:t>/</w:t>
      </w:r>
      <w:r w:rsidR="0013279B">
        <w:rPr>
          <w:b/>
          <w:bCs/>
          <w:lang w:eastAsia="sv-SE"/>
        </w:rPr>
        <w:t>maintain an accurate cell reference point for earth-moving cells.</w:t>
      </w:r>
      <w:r w:rsidR="0081111E">
        <w:rPr>
          <w:b/>
          <w:bCs/>
          <w:lang w:eastAsia="sv-SE"/>
        </w:rPr>
        <w:t xml:space="preserve"> </w:t>
      </w:r>
    </w:p>
    <w:p w14:paraId="745CDF21" w14:textId="152E1742" w:rsidR="005076C4" w:rsidRDefault="00BD0CD5" w:rsidP="005076C4">
      <w:pPr>
        <w:pStyle w:val="Heading2"/>
      </w:pPr>
      <w:r>
        <w:t>Location-based</w:t>
      </w:r>
      <w:r w:rsidR="005076C4">
        <w:t xml:space="preserve"> cell (re)selection enhancements</w:t>
      </w:r>
    </w:p>
    <w:p w14:paraId="00983D50" w14:textId="64D4880E" w:rsidR="00AD782A" w:rsidRDefault="001D186A" w:rsidP="00034084">
      <w:r>
        <w:t xml:space="preserve">RAN2 has also discussed other candidate </w:t>
      </w:r>
      <w:r w:rsidR="00CA66CA">
        <w:t>location-based cell reselection en</w:t>
      </w:r>
      <w:r w:rsidR="004D6A98">
        <w:t>h</w:t>
      </w:r>
      <w:r w:rsidR="00CA66CA">
        <w:t>ancements in Rel-17</w:t>
      </w:r>
      <w:r w:rsidR="00126623">
        <w:t xml:space="preserve"> </w:t>
      </w:r>
      <w:r w:rsidR="005070A5">
        <w:t>such as</w:t>
      </w:r>
      <w:r w:rsidR="001F68DB">
        <w:t xml:space="preserve"> limit</w:t>
      </w:r>
      <w:r w:rsidR="003A7264">
        <w:t>ing</w:t>
      </w:r>
      <w:r w:rsidR="001F68DB">
        <w:t xml:space="preserve"> the number of candidate cells</w:t>
      </w:r>
      <w:r w:rsidR="003E5E88">
        <w:t xml:space="preserve"> </w:t>
      </w:r>
      <w:r w:rsidR="00057265">
        <w:t xml:space="preserve">to only those </w:t>
      </w:r>
      <w:r w:rsidR="00305716">
        <w:t>with a</w:t>
      </w:r>
      <w:r w:rsidR="00057265">
        <w:t xml:space="preserve"> </w:t>
      </w:r>
      <w:r w:rsidR="003D444B">
        <w:t xml:space="preserve">reference point within </w:t>
      </w:r>
      <w:r w:rsidR="00C07386">
        <w:t xml:space="preserve">a </w:t>
      </w:r>
      <w:r w:rsidR="00057265">
        <w:t>certain distance from the UE</w:t>
      </w:r>
      <w:r w:rsidR="00034084">
        <w:t>. The following options were discussed</w:t>
      </w:r>
      <w:r w:rsidR="005070A5">
        <w:t xml:space="preserve">, </w:t>
      </w:r>
      <w:r w:rsidR="00611717">
        <w:t>but</w:t>
      </w:r>
      <w:r w:rsidR="00C405BF">
        <w:t xml:space="preserve"> ultimately not agreed due to l</w:t>
      </w:r>
      <w:r w:rsidR="001A17BC">
        <w:t>imited</w:t>
      </w:r>
      <w:r w:rsidR="00C405BF">
        <w:t xml:space="preserve"> time left in the release: </w:t>
      </w:r>
    </w:p>
    <w:p w14:paraId="6B74C8C1" w14:textId="77777777" w:rsidR="00AD782A" w:rsidRPr="0017332F" w:rsidRDefault="00AD782A" w:rsidP="00AD782A">
      <w:pPr>
        <w:pStyle w:val="ListParagraph"/>
        <w:numPr>
          <w:ilvl w:val="0"/>
          <w:numId w:val="12"/>
        </w:numPr>
        <w:rPr>
          <w:rFonts w:ascii="Arial" w:hAnsi="Arial" w:cs="Arial"/>
          <w:sz w:val="20"/>
          <w:szCs w:val="20"/>
        </w:rPr>
      </w:pPr>
      <w:r w:rsidRPr="0020707A">
        <w:rPr>
          <w:rFonts w:ascii="Arial" w:hAnsi="Arial" w:cs="Arial"/>
          <w:b/>
          <w:bCs/>
          <w:sz w:val="20"/>
          <w:szCs w:val="20"/>
        </w:rPr>
        <w:t xml:space="preserve">Option 1: </w:t>
      </w:r>
      <w:r w:rsidRPr="0017332F">
        <w:rPr>
          <w:rFonts w:ascii="Arial" w:hAnsi="Arial" w:cs="Arial"/>
          <w:sz w:val="20"/>
          <w:szCs w:val="20"/>
        </w:rPr>
        <w:t xml:space="preserve">Introduce a distance threshold. Cell ranked on R-criterion first and then the distance threshold applies to down scope the candidate cells for </w:t>
      </w:r>
      <w:proofErr w:type="spellStart"/>
      <w:r w:rsidRPr="0017332F">
        <w:rPr>
          <w:rFonts w:ascii="Arial" w:hAnsi="Arial" w:cs="Arial"/>
          <w:sz w:val="20"/>
          <w:szCs w:val="20"/>
        </w:rPr>
        <w:t>reselection</w:t>
      </w:r>
      <w:proofErr w:type="spellEnd"/>
      <w:r w:rsidRPr="0017332F">
        <w:rPr>
          <w:rFonts w:ascii="Arial" w:hAnsi="Arial" w:cs="Arial"/>
          <w:sz w:val="20"/>
          <w:szCs w:val="20"/>
        </w:rPr>
        <w:t xml:space="preserve">. </w:t>
      </w:r>
    </w:p>
    <w:p w14:paraId="7A4671C6" w14:textId="77777777" w:rsidR="00AD782A" w:rsidRPr="0017332F" w:rsidRDefault="00AD782A" w:rsidP="00AD782A">
      <w:pPr>
        <w:pStyle w:val="ListParagraph"/>
        <w:numPr>
          <w:ilvl w:val="0"/>
          <w:numId w:val="12"/>
        </w:numPr>
        <w:rPr>
          <w:rFonts w:ascii="Arial" w:hAnsi="Arial" w:cs="Arial"/>
          <w:sz w:val="20"/>
          <w:szCs w:val="20"/>
        </w:rPr>
      </w:pPr>
      <w:r w:rsidRPr="0020707A">
        <w:rPr>
          <w:rFonts w:ascii="Arial" w:hAnsi="Arial" w:cs="Arial"/>
          <w:b/>
          <w:bCs/>
          <w:sz w:val="20"/>
          <w:szCs w:val="20"/>
        </w:rPr>
        <w:t>Option 2:</w:t>
      </w:r>
      <w:r w:rsidRPr="0017332F">
        <w:rPr>
          <w:rFonts w:ascii="Arial" w:hAnsi="Arial" w:cs="Arial"/>
          <w:sz w:val="20"/>
          <w:szCs w:val="20"/>
        </w:rPr>
        <w:t xml:space="preserve"> Introduce a distance threshold. Distance threshold applies to decide the candidate cells and then rank the candidate cells based on R-criterion to decide the target cell for </w:t>
      </w:r>
      <w:proofErr w:type="spellStart"/>
      <w:r w:rsidRPr="0017332F">
        <w:rPr>
          <w:rFonts w:ascii="Arial" w:hAnsi="Arial" w:cs="Arial"/>
          <w:sz w:val="20"/>
          <w:szCs w:val="20"/>
        </w:rPr>
        <w:t>reselection</w:t>
      </w:r>
      <w:proofErr w:type="spellEnd"/>
      <w:r w:rsidRPr="0017332F">
        <w:rPr>
          <w:rFonts w:ascii="Arial" w:hAnsi="Arial" w:cs="Arial"/>
          <w:sz w:val="20"/>
          <w:szCs w:val="20"/>
        </w:rPr>
        <w:t>.</w:t>
      </w:r>
    </w:p>
    <w:p w14:paraId="7B87A041" w14:textId="77777777" w:rsidR="00AD782A" w:rsidRPr="0017332F" w:rsidRDefault="00AD782A" w:rsidP="00AD782A">
      <w:pPr>
        <w:pStyle w:val="ListParagraph"/>
        <w:numPr>
          <w:ilvl w:val="0"/>
          <w:numId w:val="12"/>
        </w:numPr>
        <w:rPr>
          <w:rFonts w:ascii="Arial" w:hAnsi="Arial" w:cs="Arial"/>
          <w:sz w:val="20"/>
          <w:szCs w:val="20"/>
        </w:rPr>
      </w:pPr>
      <w:r w:rsidRPr="0020707A">
        <w:rPr>
          <w:rFonts w:ascii="Arial" w:hAnsi="Arial" w:cs="Arial"/>
          <w:b/>
          <w:bCs/>
          <w:sz w:val="20"/>
          <w:szCs w:val="20"/>
        </w:rPr>
        <w:t xml:space="preserve">Option 3: </w:t>
      </w:r>
      <w:r w:rsidRPr="0017332F">
        <w:rPr>
          <w:rFonts w:ascii="Arial" w:hAnsi="Arial" w:cs="Arial"/>
          <w:sz w:val="20"/>
          <w:szCs w:val="20"/>
        </w:rPr>
        <w:t xml:space="preserve">Cell ranked on R-criterion first and then the distance criteria </w:t>
      </w:r>
      <w:proofErr w:type="gramStart"/>
      <w:r w:rsidRPr="0017332F">
        <w:rPr>
          <w:rFonts w:ascii="Arial" w:hAnsi="Arial" w:cs="Arial"/>
          <w:sz w:val="20"/>
          <w:szCs w:val="20"/>
        </w:rPr>
        <w:t>applies</w:t>
      </w:r>
      <w:proofErr w:type="gramEnd"/>
      <w:r w:rsidRPr="0017332F">
        <w:rPr>
          <w:rFonts w:ascii="Arial" w:hAnsi="Arial" w:cs="Arial"/>
          <w:sz w:val="20"/>
          <w:szCs w:val="20"/>
        </w:rPr>
        <w:t xml:space="preserve"> to decide the target cell for reselection</w:t>
      </w:r>
    </w:p>
    <w:p w14:paraId="039F6C10" w14:textId="4E614CEB" w:rsidR="00E66775" w:rsidRDefault="00EC7DD3" w:rsidP="00AD782A">
      <w:r>
        <w:t xml:space="preserve">Although helpful </w:t>
      </w:r>
      <w:r w:rsidR="000A0200">
        <w:t>to limit the number of candidate cells in</w:t>
      </w:r>
      <w:r>
        <w:t xml:space="preserve"> the quasi-earth fixed </w:t>
      </w:r>
      <w:r w:rsidR="005A4108">
        <w:t>c</w:t>
      </w:r>
      <w:r w:rsidR="00021E67">
        <w:t>as</w:t>
      </w:r>
      <w:r>
        <w:t>e, s</w:t>
      </w:r>
      <w:r w:rsidR="00DC5337">
        <w:t>uch solutions would be particularly useful</w:t>
      </w:r>
      <w:r w:rsidR="00A6539A">
        <w:t xml:space="preserve"> for earth-moving cell</w:t>
      </w:r>
      <w:r w:rsidR="003C4673">
        <w:t>s</w:t>
      </w:r>
      <w:r w:rsidR="00F45BA7">
        <w:t>.</w:t>
      </w:r>
      <w:r w:rsidR="00013161">
        <w:t xml:space="preserve"> </w:t>
      </w:r>
      <w:r w:rsidR="00336126">
        <w:t>For example, a</w:t>
      </w:r>
      <w:r w:rsidR="00D73ED1">
        <w:t>s the cells move</w:t>
      </w:r>
      <w:r w:rsidR="00B76D3B">
        <w:t xml:space="preserve"> the</w:t>
      </w:r>
      <w:r w:rsidR="00013161">
        <w:t xml:space="preserve"> distance </w:t>
      </w:r>
      <w:r w:rsidR="004510BB">
        <w:t xml:space="preserve">between </w:t>
      </w:r>
      <w:r w:rsidR="002311AD">
        <w:t xml:space="preserve">the UE and </w:t>
      </w:r>
      <w:r w:rsidR="00D92597">
        <w:t>n</w:t>
      </w:r>
      <w:r w:rsidR="002311AD">
        <w:t>eighbouring cells</w:t>
      </w:r>
      <w:r w:rsidR="004510BB">
        <w:t xml:space="preserve"> could be </w:t>
      </w:r>
      <w:r w:rsidR="00E41CF5">
        <w:t xml:space="preserve">tracked </w:t>
      </w:r>
      <w:r w:rsidR="009174C3">
        <w:t xml:space="preserve">over time </w:t>
      </w:r>
      <w:r w:rsidR="00425F99">
        <w:t>(</w:t>
      </w:r>
      <w:r w:rsidR="00E41CF5">
        <w:t xml:space="preserve">or </w:t>
      </w:r>
      <w:r w:rsidR="004510BB">
        <w:t>combined with ephemeris information</w:t>
      </w:r>
      <w:r w:rsidR="00425F99">
        <w:t>)</w:t>
      </w:r>
      <w:r w:rsidR="004510BB">
        <w:t xml:space="preserve"> </w:t>
      </w:r>
      <w:r w:rsidR="00E41CF5">
        <w:t>to detect whether a cell is approaching or</w:t>
      </w:r>
      <w:r w:rsidR="007F2FE2">
        <w:t xml:space="preserve"> </w:t>
      </w:r>
      <w:r w:rsidR="007F6C93">
        <w:t>moving</w:t>
      </w:r>
      <w:r w:rsidR="007F2FE2">
        <w:t xml:space="preserve"> </w:t>
      </w:r>
      <w:r w:rsidR="00726AD9">
        <w:t xml:space="preserve">away from </w:t>
      </w:r>
      <w:r w:rsidR="007F2FE2">
        <w:t>the UE.</w:t>
      </w:r>
      <w:r w:rsidR="007D2C94">
        <w:t xml:space="preserve"> </w:t>
      </w:r>
      <w:r w:rsidR="00133DBC">
        <w:t xml:space="preserve">This could help reduce the number of cell reselections by having the UE prioritize incoming </w:t>
      </w:r>
      <w:proofErr w:type="gramStart"/>
      <w:r w:rsidR="00133DBC">
        <w:t>cells</w:t>
      </w:r>
      <w:r w:rsidR="00D906AB">
        <w:t>, or</w:t>
      </w:r>
      <w:proofErr w:type="gramEnd"/>
      <w:r w:rsidR="00D906AB">
        <w:t xml:space="preserve"> </w:t>
      </w:r>
      <w:r w:rsidR="000041C9">
        <w:t>ensure</w:t>
      </w:r>
      <w:r w:rsidR="007D2C94">
        <w:t xml:space="preserve"> a UE does not reselect to a ne</w:t>
      </w:r>
      <w:r w:rsidR="00AA3F3C">
        <w:t>i</w:t>
      </w:r>
      <w:r w:rsidR="007D2C94">
        <w:t xml:space="preserve">ghbouring cell which will </w:t>
      </w:r>
      <w:r w:rsidR="000041C9">
        <w:t xml:space="preserve">shortly </w:t>
      </w:r>
      <w:r w:rsidR="00046140">
        <w:t xml:space="preserve">disappear due to being too far away. </w:t>
      </w:r>
    </w:p>
    <w:p w14:paraId="3E108D85" w14:textId="5727C82D" w:rsidR="00C463E8" w:rsidRPr="001A42A6" w:rsidRDefault="00C463E8" w:rsidP="00C463E8">
      <w:pPr>
        <w:ind w:left="1440" w:hanging="1440"/>
        <w:rPr>
          <w:i/>
          <w:iCs/>
        </w:rPr>
      </w:pPr>
      <w:r>
        <w:rPr>
          <w:i/>
          <w:iCs/>
        </w:rPr>
        <w:t>Observation 3:</w:t>
      </w:r>
      <w:r w:rsidRPr="001A42A6">
        <w:rPr>
          <w:i/>
          <w:iCs/>
        </w:rPr>
        <w:tab/>
      </w:r>
      <w:r w:rsidR="0079678E">
        <w:rPr>
          <w:i/>
          <w:iCs/>
        </w:rPr>
        <w:t>The di</w:t>
      </w:r>
      <w:r w:rsidR="00140A20">
        <w:rPr>
          <w:i/>
          <w:iCs/>
        </w:rPr>
        <w:t>s</w:t>
      </w:r>
      <w:r w:rsidR="0079678E">
        <w:rPr>
          <w:i/>
          <w:iCs/>
        </w:rPr>
        <w:t>t</w:t>
      </w:r>
      <w:r w:rsidR="00140A20">
        <w:rPr>
          <w:i/>
          <w:iCs/>
        </w:rPr>
        <w:t>a</w:t>
      </w:r>
      <w:r w:rsidR="0079678E">
        <w:rPr>
          <w:i/>
          <w:iCs/>
        </w:rPr>
        <w:t xml:space="preserve">nce between a UE and neighbour cell reference point(s) may be tracked over time to determine </w:t>
      </w:r>
      <w:r w:rsidR="009B2FA8">
        <w:rPr>
          <w:i/>
          <w:iCs/>
        </w:rPr>
        <w:t>whether a cell is incoming or receding</w:t>
      </w:r>
      <w:r w:rsidR="00BE5FB0">
        <w:rPr>
          <w:i/>
          <w:iCs/>
        </w:rPr>
        <w:t xml:space="preserve"> in an earth moving scenario</w:t>
      </w:r>
      <w:r w:rsidR="009B2FA8">
        <w:rPr>
          <w:i/>
          <w:iCs/>
        </w:rPr>
        <w:t>.</w:t>
      </w:r>
    </w:p>
    <w:p w14:paraId="1D1BCA09" w14:textId="7E963733" w:rsidR="00AD782A" w:rsidRDefault="004043D5" w:rsidP="00AD782A">
      <w:r>
        <w:t xml:space="preserve">Since </w:t>
      </w:r>
      <w:r w:rsidR="008D2DAF">
        <w:t xml:space="preserve">broadcasting </w:t>
      </w:r>
      <w:r w:rsidR="002E50A1">
        <w:t xml:space="preserve">neighbour cell </w:t>
      </w:r>
      <w:r w:rsidR="005F2C35">
        <w:t xml:space="preserve">assistance </w:t>
      </w:r>
      <w:r w:rsidR="002E50A1">
        <w:t>information</w:t>
      </w:r>
      <w:r w:rsidR="005F2C35">
        <w:t xml:space="preserve"> </w:t>
      </w:r>
      <w:r w:rsidR="00EF6298">
        <w:t>(</w:t>
      </w:r>
      <w:proofErr w:type="gramStart"/>
      <w:r w:rsidR="00EF6298">
        <w:t>e.g.</w:t>
      </w:r>
      <w:proofErr w:type="gramEnd"/>
      <w:r w:rsidR="00EF6298">
        <w:t xml:space="preserve"> ephemeris, validity duration) </w:t>
      </w:r>
      <w:r w:rsidR="005F2C35">
        <w:t xml:space="preserve">via SIB19 is </w:t>
      </w:r>
      <w:r w:rsidR="00784319">
        <w:t xml:space="preserve">already supported, only minor </w:t>
      </w:r>
      <w:r w:rsidR="00376A64">
        <w:t xml:space="preserve">system </w:t>
      </w:r>
      <w:r w:rsidR="00E66775">
        <w:t>changes</w:t>
      </w:r>
      <w:r w:rsidR="00784319">
        <w:t xml:space="preserve"> are required </w:t>
      </w:r>
      <w:r w:rsidR="00042940">
        <w:t>to include</w:t>
      </w:r>
      <w:r w:rsidR="00C27DEE">
        <w:t xml:space="preserve"> the </w:t>
      </w:r>
      <w:r w:rsidR="00042940">
        <w:t>ne</w:t>
      </w:r>
      <w:r w:rsidR="00376A64">
        <w:t>i</w:t>
      </w:r>
      <w:r w:rsidR="00042940">
        <w:t xml:space="preserve">ghbour </w:t>
      </w:r>
      <w:r w:rsidR="00C27DEE">
        <w:t>cell reference point</w:t>
      </w:r>
      <w:r w:rsidR="00042940">
        <w:t>.</w:t>
      </w:r>
      <w:r w:rsidR="00814E41">
        <w:t xml:space="preserve"> </w:t>
      </w:r>
    </w:p>
    <w:p w14:paraId="483D4449" w14:textId="786B3479" w:rsidR="000738BF" w:rsidRPr="00967891" w:rsidRDefault="000738BF" w:rsidP="006A6644">
      <w:pPr>
        <w:ind w:left="1440" w:hanging="1440"/>
        <w:rPr>
          <w:b/>
          <w:bCs/>
          <w:lang w:eastAsia="sv-SE"/>
        </w:rPr>
      </w:pPr>
      <w:r w:rsidRPr="00896393">
        <w:rPr>
          <w:b/>
          <w:bCs/>
          <w:lang w:eastAsia="sv-SE"/>
        </w:rPr>
        <w:t xml:space="preserve">Proposal </w:t>
      </w:r>
      <w:r>
        <w:rPr>
          <w:b/>
          <w:bCs/>
          <w:lang w:eastAsia="sv-SE"/>
        </w:rPr>
        <w:t>3:</w:t>
      </w:r>
      <w:r>
        <w:rPr>
          <w:b/>
          <w:bCs/>
          <w:lang w:eastAsia="sv-SE"/>
        </w:rPr>
        <w:tab/>
      </w:r>
      <w:r w:rsidR="000D30C3">
        <w:rPr>
          <w:b/>
          <w:bCs/>
          <w:lang w:eastAsia="sv-SE"/>
        </w:rPr>
        <w:t>C</w:t>
      </w:r>
      <w:r>
        <w:rPr>
          <w:b/>
          <w:bCs/>
          <w:lang w:eastAsia="sv-SE"/>
        </w:rPr>
        <w:t xml:space="preserve">ell reselection enhancements based on </w:t>
      </w:r>
      <w:r w:rsidR="00932381">
        <w:rPr>
          <w:b/>
          <w:bCs/>
          <w:lang w:eastAsia="sv-SE"/>
        </w:rPr>
        <w:t xml:space="preserve">the </w:t>
      </w:r>
      <w:r>
        <w:rPr>
          <w:b/>
          <w:bCs/>
          <w:lang w:eastAsia="sv-SE"/>
        </w:rPr>
        <w:t xml:space="preserve">distance </w:t>
      </w:r>
      <w:r w:rsidR="00932381">
        <w:rPr>
          <w:b/>
          <w:bCs/>
          <w:lang w:eastAsia="sv-SE"/>
        </w:rPr>
        <w:t xml:space="preserve">between a UE and </w:t>
      </w:r>
      <w:r w:rsidR="00932381" w:rsidRPr="00344FAD">
        <w:rPr>
          <w:b/>
          <w:bCs/>
          <w:i/>
          <w:iCs/>
          <w:lang w:eastAsia="sv-SE"/>
        </w:rPr>
        <w:t>neighbouring</w:t>
      </w:r>
      <w:r w:rsidR="00932381">
        <w:rPr>
          <w:b/>
          <w:bCs/>
          <w:lang w:eastAsia="sv-SE"/>
        </w:rPr>
        <w:t xml:space="preserve"> cell reference point</w:t>
      </w:r>
      <w:r w:rsidR="000255C9">
        <w:rPr>
          <w:b/>
          <w:bCs/>
          <w:lang w:eastAsia="sv-SE"/>
        </w:rPr>
        <w:t>(s)</w:t>
      </w:r>
      <w:r w:rsidR="00F25495">
        <w:rPr>
          <w:b/>
          <w:bCs/>
          <w:lang w:eastAsia="sv-SE"/>
        </w:rPr>
        <w:t xml:space="preserve"> are supported in Rel-18</w:t>
      </w:r>
      <w:r w:rsidR="006941A0">
        <w:rPr>
          <w:b/>
          <w:bCs/>
          <w:lang w:eastAsia="sv-SE"/>
        </w:rPr>
        <w:t>.</w:t>
      </w:r>
      <w:r>
        <w:rPr>
          <w:b/>
          <w:bCs/>
          <w:lang w:eastAsia="sv-SE"/>
        </w:rPr>
        <w:t xml:space="preserve"> </w:t>
      </w:r>
    </w:p>
    <w:p w14:paraId="2431862D" w14:textId="2350D91E" w:rsidR="00D85919" w:rsidRDefault="0032480A" w:rsidP="00363BB2">
      <w:pPr>
        <w:pStyle w:val="Heading2"/>
      </w:pPr>
      <w:r>
        <w:t>NTN-</w:t>
      </w:r>
      <w:r w:rsidR="00D85919">
        <w:t>TN</w:t>
      </w:r>
      <w:r w:rsidR="00422533">
        <w:t xml:space="preserve"> cell</w:t>
      </w:r>
      <w:r>
        <w:t xml:space="preserve"> (re)selection</w:t>
      </w:r>
    </w:p>
    <w:p w14:paraId="183782A6" w14:textId="470FB920" w:rsidR="00C37F4F" w:rsidRDefault="00125337" w:rsidP="00C37F4F">
      <w:r>
        <w:t>T</w:t>
      </w:r>
      <w:r w:rsidR="003D3B68">
        <w:t xml:space="preserve">errestrial </w:t>
      </w:r>
      <w:r w:rsidR="00D55D37">
        <w:t>and</w:t>
      </w:r>
      <w:r w:rsidR="003D3B68">
        <w:t xml:space="preserve"> non-terrestrial cell</w:t>
      </w:r>
      <w:r w:rsidR="00D55D37">
        <w:t>s</w:t>
      </w:r>
      <w:r w:rsidR="003D3B68">
        <w:t xml:space="preserve"> offer different advantages</w:t>
      </w:r>
      <w:r w:rsidR="000D0723">
        <w:t xml:space="preserve"> based on their respective characteristics</w:t>
      </w:r>
      <w:r w:rsidR="00943DAD">
        <w:t xml:space="preserve">. </w:t>
      </w:r>
      <w:r w:rsidR="0093094E">
        <w:t xml:space="preserve">For example, the large cell sizes </w:t>
      </w:r>
      <w:r w:rsidR="0049294A">
        <w:t xml:space="preserve">in NTN may be beneficial to reduce </w:t>
      </w:r>
      <w:r w:rsidR="0093094E">
        <w:t>the number of cell reselections</w:t>
      </w:r>
      <w:r w:rsidR="00284D85">
        <w:t xml:space="preserve"> or RNA updates</w:t>
      </w:r>
      <w:r w:rsidR="0093094E">
        <w:t xml:space="preserve">. </w:t>
      </w:r>
      <w:r w:rsidR="004917F3">
        <w:t xml:space="preserve">NTN cells are also beneficial for paging since </w:t>
      </w:r>
      <w:r w:rsidR="00F9042D">
        <w:t xml:space="preserve">one NTN cell may cover </w:t>
      </w:r>
      <w:r w:rsidR="005976B2">
        <w:t>the same geographic area as many</w:t>
      </w:r>
      <w:r w:rsidR="00F9042D">
        <w:t xml:space="preserve"> TN cells</w:t>
      </w:r>
      <w:r w:rsidR="00817991">
        <w:t>.</w:t>
      </w:r>
      <w:r w:rsidR="00C00C24">
        <w:t xml:space="preserve"> </w:t>
      </w:r>
      <w:r w:rsidR="00F337C9">
        <w:t xml:space="preserve">Alternatively, </w:t>
      </w:r>
      <w:r w:rsidR="0085511E">
        <w:t>terrestrial cells offer</w:t>
      </w:r>
      <w:r w:rsidR="00F337C9">
        <w:t xml:space="preserve"> latency advantages</w:t>
      </w:r>
      <w:r w:rsidR="0085511E">
        <w:t xml:space="preserve"> </w:t>
      </w:r>
      <w:r w:rsidR="00276116">
        <w:t xml:space="preserve">and are better suited for </w:t>
      </w:r>
      <w:r w:rsidR="002C6360">
        <w:t>fast connection setup</w:t>
      </w:r>
      <w:r w:rsidR="00276116">
        <w:t xml:space="preserve"> or </w:t>
      </w:r>
      <w:r w:rsidR="002F3EE8">
        <w:t xml:space="preserve">paging </w:t>
      </w:r>
      <w:r w:rsidR="00276116">
        <w:t>response.</w:t>
      </w:r>
      <w:r w:rsidR="00777936">
        <w:t xml:space="preserve"> </w:t>
      </w:r>
    </w:p>
    <w:p w14:paraId="249BE83B" w14:textId="71E5A039" w:rsidR="00C37F4F" w:rsidRDefault="00C37F4F" w:rsidP="00C37F4F">
      <w:pPr>
        <w:ind w:left="1440" w:hanging="1440"/>
        <w:rPr>
          <w:i/>
          <w:iCs/>
        </w:rPr>
      </w:pPr>
      <w:r>
        <w:rPr>
          <w:i/>
          <w:iCs/>
        </w:rPr>
        <w:t xml:space="preserve">Observation </w:t>
      </w:r>
      <w:r w:rsidR="00A33458">
        <w:rPr>
          <w:i/>
          <w:iCs/>
        </w:rPr>
        <w:t>4</w:t>
      </w:r>
      <w:r>
        <w:rPr>
          <w:i/>
          <w:iCs/>
        </w:rPr>
        <w:t>:</w:t>
      </w:r>
      <w:r w:rsidRPr="001A42A6">
        <w:rPr>
          <w:i/>
          <w:iCs/>
        </w:rPr>
        <w:tab/>
      </w:r>
      <w:r w:rsidR="00777936">
        <w:rPr>
          <w:i/>
          <w:iCs/>
        </w:rPr>
        <w:t xml:space="preserve">Camping on </w:t>
      </w:r>
      <w:r>
        <w:rPr>
          <w:i/>
          <w:iCs/>
        </w:rPr>
        <w:t xml:space="preserve">NTN </w:t>
      </w:r>
      <w:r w:rsidR="00CD0AED">
        <w:rPr>
          <w:i/>
          <w:iCs/>
        </w:rPr>
        <w:t>vs</w:t>
      </w:r>
      <w:r>
        <w:rPr>
          <w:i/>
          <w:iCs/>
        </w:rPr>
        <w:t xml:space="preserve"> TN cells </w:t>
      </w:r>
      <w:r w:rsidR="00CD0AED">
        <w:rPr>
          <w:i/>
          <w:iCs/>
        </w:rPr>
        <w:t>off</w:t>
      </w:r>
      <w:r w:rsidR="00284D85">
        <w:rPr>
          <w:i/>
          <w:iCs/>
        </w:rPr>
        <w:t>er</w:t>
      </w:r>
      <w:r w:rsidR="00CD0AED">
        <w:rPr>
          <w:i/>
          <w:iCs/>
        </w:rPr>
        <w:t xml:space="preserve"> different advantages</w:t>
      </w:r>
      <w:r w:rsidR="00574BF9">
        <w:rPr>
          <w:i/>
          <w:iCs/>
        </w:rPr>
        <w:t>:</w:t>
      </w:r>
      <w:r w:rsidR="00CB1782">
        <w:rPr>
          <w:i/>
          <w:iCs/>
        </w:rPr>
        <w:t xml:space="preserve"> </w:t>
      </w:r>
      <w:r w:rsidR="00E05B6C">
        <w:rPr>
          <w:i/>
          <w:iCs/>
        </w:rPr>
        <w:t>TN</w:t>
      </w:r>
      <w:r w:rsidR="00CB1782">
        <w:rPr>
          <w:i/>
          <w:iCs/>
        </w:rPr>
        <w:t xml:space="preserve"> </w:t>
      </w:r>
      <w:r w:rsidR="00A54FF5">
        <w:rPr>
          <w:i/>
          <w:iCs/>
        </w:rPr>
        <w:t>has</w:t>
      </w:r>
      <w:r w:rsidR="000A4EB7">
        <w:rPr>
          <w:i/>
          <w:iCs/>
        </w:rPr>
        <w:t xml:space="preserve"> fast</w:t>
      </w:r>
      <w:r w:rsidR="00A54FF5">
        <w:rPr>
          <w:i/>
          <w:iCs/>
        </w:rPr>
        <w:t>er</w:t>
      </w:r>
      <w:r w:rsidR="000A4EB7">
        <w:rPr>
          <w:i/>
          <w:iCs/>
        </w:rPr>
        <w:t xml:space="preserve"> connection setup</w:t>
      </w:r>
      <w:r w:rsidR="00E05B6C">
        <w:rPr>
          <w:i/>
          <w:iCs/>
        </w:rPr>
        <w:t>, whereas</w:t>
      </w:r>
      <w:r w:rsidR="00490BC8">
        <w:rPr>
          <w:i/>
          <w:iCs/>
        </w:rPr>
        <w:t xml:space="preserve"> </w:t>
      </w:r>
      <w:r w:rsidR="00A54FF5">
        <w:rPr>
          <w:i/>
          <w:iCs/>
        </w:rPr>
        <w:t xml:space="preserve">NTN may </w:t>
      </w:r>
      <w:r w:rsidR="000A4EB7">
        <w:rPr>
          <w:i/>
          <w:iCs/>
        </w:rPr>
        <w:t>reduce the number</w:t>
      </w:r>
      <w:r w:rsidR="00BF6214">
        <w:rPr>
          <w:i/>
          <w:iCs/>
        </w:rPr>
        <w:t xml:space="preserve"> of cell reselections</w:t>
      </w:r>
      <w:r w:rsidR="00A54FF5">
        <w:rPr>
          <w:i/>
          <w:iCs/>
        </w:rPr>
        <w:t xml:space="preserve"> due to larger cells sizes.</w:t>
      </w:r>
    </w:p>
    <w:p w14:paraId="0C28F5AE" w14:textId="722135A1" w:rsidR="00C37F4F" w:rsidRDefault="00943DAD" w:rsidP="00C37F4F">
      <w:r>
        <w:t>Since a given network type may be better suited to a particular scenario,</w:t>
      </w:r>
      <w:r w:rsidR="00C37F4F">
        <w:t xml:space="preserve"> UE </w:t>
      </w:r>
      <w:r w:rsidR="00C01DAB">
        <w:t xml:space="preserve">may </w:t>
      </w:r>
      <w:r w:rsidR="00CA5736">
        <w:t xml:space="preserve">prefer </w:t>
      </w:r>
      <w:r w:rsidR="00EA3FD9">
        <w:t xml:space="preserve">to </w:t>
      </w:r>
      <w:r w:rsidR="00961697">
        <w:t>camp on a particular network type based on UE-</w:t>
      </w:r>
      <w:r w:rsidR="00CA5736">
        <w:t>circumstances</w:t>
      </w:r>
      <w:r w:rsidR="00E51AC2">
        <w:t xml:space="preserve"> (</w:t>
      </w:r>
      <w:proofErr w:type="gramStart"/>
      <w:r w:rsidR="00E51AC2">
        <w:t>e.g.</w:t>
      </w:r>
      <w:proofErr w:type="gramEnd"/>
      <w:r w:rsidR="00E51AC2">
        <w:t xml:space="preserve"> UE mobility</w:t>
      </w:r>
      <w:r w:rsidR="008D444F">
        <w:t xml:space="preserve"> or traffic profile</w:t>
      </w:r>
      <w:r w:rsidR="00E51AC2">
        <w:t>)</w:t>
      </w:r>
      <w:r w:rsidR="00961697">
        <w:t>.</w:t>
      </w:r>
      <w:r w:rsidR="00C37F4F">
        <w:t xml:space="preserve"> </w:t>
      </w:r>
      <w:r w:rsidR="00E51E95">
        <w:t xml:space="preserve">So </w:t>
      </w:r>
      <w:proofErr w:type="gramStart"/>
      <w:r w:rsidR="00E51E95">
        <w:t>far</w:t>
      </w:r>
      <w:proofErr w:type="gramEnd"/>
      <w:r w:rsidR="00E51E95">
        <w:t xml:space="preserve"> no enhancements are specified regarding prioritization between terrestrial and non-terrestrial cells, so the UE must rely on measurement-based cell ranking regardless of network type.</w:t>
      </w:r>
      <w:r w:rsidR="005B1D11">
        <w:t xml:space="preserve"> </w:t>
      </w:r>
      <w:r w:rsidR="00D942D2">
        <w:t xml:space="preserve">Including other non-measurement-based metrics into the cell reselection procedure such as the network type </w:t>
      </w:r>
      <w:r w:rsidR="00B406CC">
        <w:t xml:space="preserve">(TN vs. NTN) </w:t>
      </w:r>
      <w:r w:rsidR="00D942D2">
        <w:t xml:space="preserve">would assist the </w:t>
      </w:r>
      <w:r w:rsidR="00B406CC">
        <w:t>UE to select the best cell under the given circumstances.</w:t>
      </w:r>
    </w:p>
    <w:p w14:paraId="1A65CA50" w14:textId="5B8E55A1" w:rsidR="00C37F4F" w:rsidRDefault="00C37F4F" w:rsidP="00C37F4F">
      <w:pPr>
        <w:ind w:left="1440" w:hanging="1440"/>
        <w:rPr>
          <w:b/>
          <w:bCs/>
          <w:lang w:eastAsia="sv-SE"/>
        </w:rPr>
      </w:pPr>
      <w:r w:rsidRPr="00896393">
        <w:rPr>
          <w:b/>
          <w:bCs/>
          <w:lang w:eastAsia="sv-SE"/>
        </w:rPr>
        <w:t xml:space="preserve">Proposal </w:t>
      </w:r>
      <w:r w:rsidR="001C08E9">
        <w:rPr>
          <w:b/>
          <w:bCs/>
          <w:lang w:eastAsia="sv-SE"/>
        </w:rPr>
        <w:t>4</w:t>
      </w:r>
      <w:r>
        <w:rPr>
          <w:b/>
          <w:bCs/>
          <w:lang w:eastAsia="sv-SE"/>
        </w:rPr>
        <w:t>:</w:t>
      </w:r>
      <w:r>
        <w:rPr>
          <w:b/>
          <w:bCs/>
          <w:lang w:eastAsia="sv-SE"/>
        </w:rPr>
        <w:tab/>
      </w:r>
      <w:r w:rsidR="002B31FF">
        <w:rPr>
          <w:b/>
          <w:bCs/>
          <w:lang w:eastAsia="sv-SE"/>
        </w:rPr>
        <w:t>N</w:t>
      </w:r>
      <w:r>
        <w:rPr>
          <w:b/>
          <w:bCs/>
        </w:rPr>
        <w:t>on-measurement</w:t>
      </w:r>
      <w:r w:rsidR="007F64C8">
        <w:rPr>
          <w:b/>
          <w:bCs/>
        </w:rPr>
        <w:t>-</w:t>
      </w:r>
      <w:r w:rsidR="0035244D">
        <w:rPr>
          <w:b/>
          <w:bCs/>
        </w:rPr>
        <w:t>based</w:t>
      </w:r>
      <w:r>
        <w:rPr>
          <w:b/>
          <w:bCs/>
        </w:rPr>
        <w:t xml:space="preserve"> </w:t>
      </w:r>
      <w:r w:rsidRPr="00FD0706">
        <w:rPr>
          <w:b/>
          <w:bCs/>
        </w:rPr>
        <w:t>factors (</w:t>
      </w:r>
      <w:proofErr w:type="gramStart"/>
      <w:r w:rsidRPr="00FD0706">
        <w:rPr>
          <w:b/>
          <w:bCs/>
        </w:rPr>
        <w:t>e.g.</w:t>
      </w:r>
      <w:proofErr w:type="gramEnd"/>
      <w:r w:rsidRPr="00FD0706">
        <w:rPr>
          <w:b/>
          <w:bCs/>
        </w:rPr>
        <w:t xml:space="preserve"> </w:t>
      </w:r>
      <w:r w:rsidR="00E84FAE">
        <w:rPr>
          <w:b/>
          <w:bCs/>
        </w:rPr>
        <w:t>network type</w:t>
      </w:r>
      <w:r w:rsidRPr="00FD0706">
        <w:rPr>
          <w:b/>
          <w:bCs/>
        </w:rPr>
        <w:t xml:space="preserve">) </w:t>
      </w:r>
      <w:r w:rsidR="002B31FF">
        <w:rPr>
          <w:b/>
          <w:bCs/>
        </w:rPr>
        <w:t>are incorp</w:t>
      </w:r>
      <w:r w:rsidR="00252063">
        <w:rPr>
          <w:b/>
          <w:bCs/>
        </w:rPr>
        <w:t>or</w:t>
      </w:r>
      <w:r w:rsidR="002B31FF">
        <w:rPr>
          <w:b/>
          <w:bCs/>
        </w:rPr>
        <w:t xml:space="preserve">ated </w:t>
      </w:r>
      <w:r w:rsidR="00852338">
        <w:rPr>
          <w:b/>
          <w:bCs/>
        </w:rPr>
        <w:t>in</w:t>
      </w:r>
      <w:r>
        <w:rPr>
          <w:b/>
          <w:bCs/>
        </w:rPr>
        <w:t>to the cell reselection procedure</w:t>
      </w:r>
      <w:r w:rsidR="0095366A">
        <w:rPr>
          <w:b/>
          <w:bCs/>
        </w:rPr>
        <w:t xml:space="preserve"> to </w:t>
      </w:r>
      <w:r w:rsidR="00FB2CEB">
        <w:rPr>
          <w:b/>
          <w:bCs/>
        </w:rPr>
        <w:t xml:space="preserve">assist </w:t>
      </w:r>
      <w:r w:rsidR="0095366A">
        <w:rPr>
          <w:b/>
          <w:bCs/>
        </w:rPr>
        <w:t>TN</w:t>
      </w:r>
      <w:r w:rsidR="00FB2CEB">
        <w:rPr>
          <w:b/>
          <w:bCs/>
        </w:rPr>
        <w:t>/</w:t>
      </w:r>
      <w:r w:rsidR="0095366A">
        <w:rPr>
          <w:b/>
          <w:bCs/>
        </w:rPr>
        <w:t xml:space="preserve">NTN </w:t>
      </w:r>
      <w:r w:rsidR="00FB2CEB">
        <w:rPr>
          <w:b/>
          <w:bCs/>
        </w:rPr>
        <w:t>prioritization.</w:t>
      </w:r>
    </w:p>
    <w:p w14:paraId="3A57C5F6" w14:textId="5AD1AAED" w:rsidR="005B2353" w:rsidRDefault="008732C3" w:rsidP="005076C4">
      <w:r>
        <w:t xml:space="preserve">However, such solutions are only </w:t>
      </w:r>
      <w:r w:rsidR="00723545">
        <w:t>useful</w:t>
      </w:r>
      <w:r>
        <w:t xml:space="preserve"> if the UE is under both NTN and TN coverage</w:t>
      </w:r>
      <w:r w:rsidR="009C32C6">
        <w:t xml:space="preserve"> simultaneously.</w:t>
      </w:r>
      <w:r w:rsidR="00FC43F6">
        <w:t xml:space="preserve"> </w:t>
      </w:r>
      <w:r w:rsidR="007A784C">
        <w:t>In case</w:t>
      </w:r>
      <w:r w:rsidR="00FC43F6">
        <w:t xml:space="preserve"> a UE is </w:t>
      </w:r>
      <w:r w:rsidR="00026C3F">
        <w:t xml:space="preserve">far </w:t>
      </w:r>
      <w:r w:rsidR="00FC43F6">
        <w:t xml:space="preserve">outside of terrestrial coverage, it would be beneficial from a power-saving perspective </w:t>
      </w:r>
      <w:r w:rsidR="004929DB">
        <w:t>to</w:t>
      </w:r>
      <w:r w:rsidR="00072B7B">
        <w:t xml:space="preserve"> disable or reduce </w:t>
      </w:r>
      <w:r w:rsidR="00026C3F">
        <w:t>searching for terrestrial cells</w:t>
      </w:r>
      <w:r w:rsidR="00ED019C">
        <w:t xml:space="preserve">. </w:t>
      </w:r>
    </w:p>
    <w:p w14:paraId="17E802D5" w14:textId="3782979E" w:rsidR="00723545" w:rsidRDefault="00723545" w:rsidP="00723545">
      <w:pPr>
        <w:ind w:left="1440" w:hanging="1440"/>
        <w:rPr>
          <w:i/>
          <w:iCs/>
        </w:rPr>
      </w:pPr>
      <w:r>
        <w:rPr>
          <w:i/>
          <w:iCs/>
        </w:rPr>
        <w:t xml:space="preserve">Observation </w:t>
      </w:r>
      <w:r w:rsidR="005617F5">
        <w:rPr>
          <w:i/>
          <w:iCs/>
        </w:rPr>
        <w:t>5</w:t>
      </w:r>
      <w:r>
        <w:rPr>
          <w:i/>
          <w:iCs/>
        </w:rPr>
        <w:t>:</w:t>
      </w:r>
      <w:r w:rsidRPr="001A42A6">
        <w:rPr>
          <w:i/>
          <w:iCs/>
        </w:rPr>
        <w:tab/>
      </w:r>
      <w:r w:rsidR="005617F5">
        <w:rPr>
          <w:i/>
          <w:iCs/>
        </w:rPr>
        <w:t>If an NTN-camped UE is far outside of terrestrial coverage</w:t>
      </w:r>
      <w:r w:rsidR="00ED019C">
        <w:rPr>
          <w:i/>
          <w:iCs/>
        </w:rPr>
        <w:t>, it would be beneficial to disable</w:t>
      </w:r>
      <w:r w:rsidR="0092553C">
        <w:rPr>
          <w:i/>
          <w:iCs/>
        </w:rPr>
        <w:t xml:space="preserve"> </w:t>
      </w:r>
      <w:r w:rsidR="00ED019C">
        <w:rPr>
          <w:i/>
          <w:iCs/>
        </w:rPr>
        <w:t>or</w:t>
      </w:r>
      <w:r w:rsidR="0092553C">
        <w:rPr>
          <w:i/>
          <w:iCs/>
        </w:rPr>
        <w:t xml:space="preserve"> reduce searching for terrestrial cells during cell </w:t>
      </w:r>
      <w:r w:rsidR="005B4BAC">
        <w:rPr>
          <w:i/>
          <w:iCs/>
        </w:rPr>
        <w:t>reselection.</w:t>
      </w:r>
    </w:p>
    <w:p w14:paraId="2EABA675" w14:textId="2907871D" w:rsidR="00077141" w:rsidRDefault="00443E8B" w:rsidP="005076C4">
      <w:r>
        <w:t xml:space="preserve">There are two </w:t>
      </w:r>
      <w:r w:rsidR="00E4524B">
        <w:t>key</w:t>
      </w:r>
      <w:r w:rsidR="00FE26EB">
        <w:t xml:space="preserve"> </w:t>
      </w:r>
      <w:r w:rsidR="00F52372">
        <w:t xml:space="preserve">issues when considering </w:t>
      </w:r>
      <w:r w:rsidR="009D0D0F">
        <w:t>such a solution: 1) How the UE can detect it is out of/within terrestrial coverage</w:t>
      </w:r>
      <w:r w:rsidR="00942371">
        <w:t xml:space="preserve">; and 2) </w:t>
      </w:r>
      <w:r w:rsidR="00D8712F">
        <w:t>How the UE will reduce or eliminate terrestrial cells from consideration.</w:t>
      </w:r>
      <w:r w:rsidR="001320BA">
        <w:t xml:space="preserve"> </w:t>
      </w:r>
      <w:r w:rsidR="00D41316">
        <w:t xml:space="preserve">When </w:t>
      </w:r>
      <w:r w:rsidR="00FC7ED3">
        <w:t>disc</w:t>
      </w:r>
      <w:r w:rsidR="00B35696">
        <w:t>u</w:t>
      </w:r>
      <w:r w:rsidR="00FC7ED3">
        <w:t>ssing</w:t>
      </w:r>
      <w:r w:rsidR="00D41316">
        <w:t xml:space="preserve"> </w:t>
      </w:r>
      <w:r w:rsidR="009126FB">
        <w:t xml:space="preserve">candidate </w:t>
      </w:r>
      <w:r w:rsidR="00D41316">
        <w:t xml:space="preserve">solutions for the first issue, </w:t>
      </w:r>
      <w:r w:rsidR="00E16DB3">
        <w:t>RAN2 should consider</w:t>
      </w:r>
      <w:r w:rsidR="006B2C35">
        <w:t xml:space="preserve"> </w:t>
      </w:r>
      <w:r w:rsidR="00634B98">
        <w:t xml:space="preserve">UE </w:t>
      </w:r>
      <w:r w:rsidR="006B2C35">
        <w:t>power consumption</w:t>
      </w:r>
      <w:r w:rsidR="00634B98">
        <w:t xml:space="preserve"> and </w:t>
      </w:r>
      <w:r w:rsidR="002B791D">
        <w:t>detection</w:t>
      </w:r>
      <w:r w:rsidR="00A97F62">
        <w:t xml:space="preserve"> accuracy</w:t>
      </w:r>
      <w:r w:rsidR="006B2C35">
        <w:t xml:space="preserve"> </w:t>
      </w:r>
      <w:r w:rsidR="00596963">
        <w:t>the</w:t>
      </w:r>
      <w:r w:rsidR="006B2C35">
        <w:t xml:space="preserve"> primary </w:t>
      </w:r>
      <w:r w:rsidR="00FC7ED3">
        <w:t>evaluation metrics</w:t>
      </w:r>
      <w:r w:rsidR="006B2C35">
        <w:t>.</w:t>
      </w:r>
    </w:p>
    <w:p w14:paraId="677B83A2" w14:textId="0B32185D" w:rsidR="00A260EF" w:rsidRDefault="00A260EF" w:rsidP="00A260EF">
      <w:pPr>
        <w:ind w:left="1440" w:hanging="1440"/>
        <w:rPr>
          <w:b/>
          <w:bCs/>
          <w:lang w:eastAsia="sv-SE"/>
        </w:rPr>
      </w:pPr>
      <w:r w:rsidRPr="00896393">
        <w:rPr>
          <w:b/>
          <w:bCs/>
          <w:lang w:eastAsia="sv-SE"/>
        </w:rPr>
        <w:lastRenderedPageBreak/>
        <w:t xml:space="preserve">Proposal </w:t>
      </w:r>
      <w:r w:rsidR="00325183">
        <w:rPr>
          <w:b/>
          <w:bCs/>
          <w:lang w:eastAsia="sv-SE"/>
        </w:rPr>
        <w:t>5</w:t>
      </w:r>
      <w:r>
        <w:rPr>
          <w:b/>
          <w:bCs/>
          <w:lang w:eastAsia="sv-SE"/>
        </w:rPr>
        <w:t>:</w:t>
      </w:r>
      <w:r>
        <w:rPr>
          <w:b/>
          <w:bCs/>
          <w:lang w:eastAsia="sv-SE"/>
        </w:rPr>
        <w:tab/>
      </w:r>
      <w:r w:rsidR="00D032E2">
        <w:rPr>
          <w:b/>
          <w:bCs/>
          <w:lang w:eastAsia="sv-SE"/>
        </w:rPr>
        <w:t>FFS</w:t>
      </w:r>
      <w:r>
        <w:rPr>
          <w:b/>
          <w:bCs/>
          <w:lang w:eastAsia="sv-SE"/>
        </w:rPr>
        <w:t xml:space="preserve"> how a</w:t>
      </w:r>
      <w:r w:rsidR="00132883">
        <w:rPr>
          <w:b/>
          <w:bCs/>
          <w:lang w:eastAsia="sv-SE"/>
        </w:rPr>
        <w:t>n</w:t>
      </w:r>
      <w:r>
        <w:rPr>
          <w:b/>
          <w:bCs/>
          <w:lang w:eastAsia="sv-SE"/>
        </w:rPr>
        <w:t xml:space="preserve"> </w:t>
      </w:r>
      <w:r w:rsidR="00132883">
        <w:rPr>
          <w:b/>
          <w:bCs/>
          <w:lang w:eastAsia="sv-SE"/>
        </w:rPr>
        <w:t xml:space="preserve">NTN-camped </w:t>
      </w:r>
      <w:r>
        <w:rPr>
          <w:b/>
          <w:bCs/>
          <w:lang w:eastAsia="sv-SE"/>
        </w:rPr>
        <w:t>UE can detect it is within terrestrial coverage</w:t>
      </w:r>
      <w:r w:rsidR="00205B11">
        <w:rPr>
          <w:b/>
          <w:bCs/>
          <w:lang w:eastAsia="sv-SE"/>
        </w:rPr>
        <w:t xml:space="preserve"> (</w:t>
      </w:r>
      <w:proofErr w:type="gramStart"/>
      <w:r w:rsidR="00205B11">
        <w:rPr>
          <w:b/>
          <w:bCs/>
          <w:lang w:eastAsia="sv-SE"/>
        </w:rPr>
        <w:t>e.g.</w:t>
      </w:r>
      <w:proofErr w:type="gramEnd"/>
      <w:r w:rsidR="00205B11">
        <w:rPr>
          <w:b/>
          <w:bCs/>
          <w:lang w:eastAsia="sv-SE"/>
        </w:rPr>
        <w:t xml:space="preserve"> when NTN network type is prioritized)</w:t>
      </w:r>
      <w:r w:rsidR="00A54912">
        <w:rPr>
          <w:b/>
          <w:bCs/>
          <w:lang w:eastAsia="sv-SE"/>
        </w:rPr>
        <w:t>.</w:t>
      </w:r>
    </w:p>
    <w:p w14:paraId="0D2AC3F9" w14:textId="44EE31E6" w:rsidR="00C71653" w:rsidRDefault="00AF333C" w:rsidP="005076C4">
      <w:r>
        <w:t xml:space="preserve">When evaluating candidate solutions for the second issue, RAN2 should </w:t>
      </w:r>
      <w:r w:rsidR="00DD025D">
        <w:t>consider how such solutions impact</w:t>
      </w:r>
      <w:r>
        <w:t xml:space="preserve"> </w:t>
      </w:r>
      <w:r w:rsidR="00DD025D">
        <w:t xml:space="preserve">terrestrial cells belonging to </w:t>
      </w:r>
      <w:r>
        <w:t>high-priority frequencies or RATs</w:t>
      </w:r>
      <w:r w:rsidR="00170515">
        <w:t>, and how long it will take t</w:t>
      </w:r>
      <w:r w:rsidR="006559BD">
        <w:t>o resume terrestrial cell evaluation when the UE is back within TN coverage</w:t>
      </w:r>
      <w:r w:rsidR="00CF710A">
        <w:t>.</w:t>
      </w:r>
    </w:p>
    <w:p w14:paraId="4CAC93B1" w14:textId="62163408" w:rsidR="002E0603" w:rsidRDefault="002E0603" w:rsidP="002E0603">
      <w:pPr>
        <w:ind w:left="1440" w:hanging="1440"/>
        <w:rPr>
          <w:b/>
          <w:bCs/>
          <w:lang w:eastAsia="sv-SE"/>
        </w:rPr>
      </w:pPr>
      <w:r w:rsidRPr="00896393">
        <w:rPr>
          <w:b/>
          <w:bCs/>
          <w:lang w:eastAsia="sv-SE"/>
        </w:rPr>
        <w:t xml:space="preserve">Proposal </w:t>
      </w:r>
      <w:r w:rsidR="004D10B9">
        <w:rPr>
          <w:b/>
          <w:bCs/>
          <w:lang w:eastAsia="sv-SE"/>
        </w:rPr>
        <w:t>6</w:t>
      </w:r>
      <w:r>
        <w:rPr>
          <w:b/>
          <w:bCs/>
          <w:lang w:eastAsia="sv-SE"/>
        </w:rPr>
        <w:t>:</w:t>
      </w:r>
      <w:r>
        <w:rPr>
          <w:b/>
          <w:bCs/>
          <w:lang w:eastAsia="sv-SE"/>
        </w:rPr>
        <w:tab/>
      </w:r>
      <w:r w:rsidR="00D032E2">
        <w:rPr>
          <w:b/>
          <w:bCs/>
          <w:lang w:eastAsia="sv-SE"/>
        </w:rPr>
        <w:t>FFS</w:t>
      </w:r>
      <w:r>
        <w:rPr>
          <w:b/>
          <w:bCs/>
          <w:lang w:eastAsia="sv-SE"/>
        </w:rPr>
        <w:t xml:space="preserve"> </w:t>
      </w:r>
      <w:r w:rsidR="00552793">
        <w:rPr>
          <w:b/>
          <w:bCs/>
          <w:lang w:eastAsia="sv-SE"/>
        </w:rPr>
        <w:t>how</w:t>
      </w:r>
      <w:r>
        <w:rPr>
          <w:b/>
          <w:bCs/>
          <w:lang w:eastAsia="sv-SE"/>
        </w:rPr>
        <w:t xml:space="preserve"> to minimize terrestrial cell search when a UE is out of terrestrial coverage</w:t>
      </w:r>
      <w:r w:rsidR="00A54912">
        <w:rPr>
          <w:b/>
          <w:bCs/>
          <w:lang w:eastAsia="sv-SE"/>
        </w:rPr>
        <w:t>.</w:t>
      </w:r>
    </w:p>
    <w:p w14:paraId="1C8C97B0" w14:textId="7B4D9DFF" w:rsidR="00F517A2" w:rsidRDefault="00F517A2" w:rsidP="00F517A2">
      <w:pPr>
        <w:pStyle w:val="Heading2"/>
      </w:pPr>
      <w:r>
        <w:t>Discontinuous coverage</w:t>
      </w:r>
    </w:p>
    <w:p w14:paraId="08F93508" w14:textId="71550D73" w:rsidR="00E90903" w:rsidRDefault="00E90903" w:rsidP="00E90903">
      <w:r>
        <w:t xml:space="preserve">Discontinuous coverage in NTN refers to temporary and predictable coverage gaps caused by non-continuous coverage in NGSO deployments. Although not an issue if continuous coverage is available globally, this may not be the case in early NTN deployments or in deeply rural areas. Unlike IoT NTN, NR NTN has not addressed the discontinuous coverage scenario in Release 17. </w:t>
      </w:r>
    </w:p>
    <w:p w14:paraId="4C95A08A" w14:textId="2F39110C" w:rsidR="00E536A1" w:rsidRDefault="00E536A1" w:rsidP="00E536A1">
      <w:r>
        <w:t xml:space="preserve">Based on </w:t>
      </w:r>
      <w:r w:rsidR="00427B61">
        <w:t xml:space="preserve">the </w:t>
      </w:r>
      <w:r>
        <w:t xml:space="preserve">current specification, if a coverage gap occurs the UE will have no idea it was due to discontinuous coverage, causing additional power consumption due to </w:t>
      </w:r>
      <w:proofErr w:type="gramStart"/>
      <w:r w:rsidR="007C26C1">
        <w:t>e.g.</w:t>
      </w:r>
      <w:proofErr w:type="gramEnd"/>
      <w:r w:rsidR="007C26C1">
        <w:t xml:space="preserve"> </w:t>
      </w:r>
      <w:r>
        <w:t xml:space="preserve">unnecessary </w:t>
      </w:r>
      <w:r w:rsidR="00E97A32">
        <w:t>cell search</w:t>
      </w:r>
      <w:r>
        <w:t xml:space="preserve">. Due to deterministic satellite movement, </w:t>
      </w:r>
      <w:r w:rsidR="00DB57BC">
        <w:t>IoT NTN has introduced additional a</w:t>
      </w:r>
      <w:r>
        <w:t>ssistance information (e.g. satellite ephemeris and coverage parameters such footprint radius, cell reference points or elevation angles)</w:t>
      </w:r>
      <w:r w:rsidR="00DB57BC">
        <w:t xml:space="preserve"> to predict the duration of a coverage gap.</w:t>
      </w:r>
      <w:r w:rsidR="00805BE8">
        <w:t xml:space="preserve"> </w:t>
      </w:r>
      <w:r w:rsidR="007D54CE">
        <w:t>Once</w:t>
      </w:r>
      <w:r w:rsidR="00805BE8">
        <w:t xml:space="preserve"> the UE has determined it is out of coverage</w:t>
      </w:r>
      <w:r w:rsidR="00B75DEC">
        <w:t>, the UE may suspend IDLE mode tasks</w:t>
      </w:r>
      <w:r w:rsidR="00840D64">
        <w:t xml:space="preserve"> and adapt timers</w:t>
      </w:r>
      <w:r w:rsidR="000C1122">
        <w:t xml:space="preserve"> to decrease UE power consumption during the coverage gap</w:t>
      </w:r>
      <w:r w:rsidR="00840D64">
        <w:t>.</w:t>
      </w:r>
    </w:p>
    <w:p w14:paraId="50D58874" w14:textId="56892574" w:rsidR="004D10B9" w:rsidRDefault="004D10B9" w:rsidP="004D10B9">
      <w:pPr>
        <w:ind w:left="1440" w:hanging="1440"/>
        <w:rPr>
          <w:i/>
          <w:iCs/>
        </w:rPr>
      </w:pPr>
      <w:r>
        <w:rPr>
          <w:i/>
          <w:iCs/>
        </w:rPr>
        <w:t xml:space="preserve">Observation </w:t>
      </w:r>
      <w:r w:rsidR="00F32906">
        <w:rPr>
          <w:i/>
          <w:iCs/>
        </w:rPr>
        <w:t>6</w:t>
      </w:r>
      <w:r>
        <w:rPr>
          <w:i/>
          <w:iCs/>
        </w:rPr>
        <w:t>:</w:t>
      </w:r>
      <w:r w:rsidRPr="001A42A6">
        <w:rPr>
          <w:i/>
          <w:iCs/>
        </w:rPr>
        <w:tab/>
      </w:r>
      <w:r w:rsidR="00ED670C">
        <w:rPr>
          <w:i/>
          <w:iCs/>
        </w:rPr>
        <w:t xml:space="preserve">Allowing the UE to suspend </w:t>
      </w:r>
      <w:r w:rsidR="007B32F6">
        <w:rPr>
          <w:i/>
          <w:iCs/>
        </w:rPr>
        <w:t>idle mode tasks</w:t>
      </w:r>
      <w:r w:rsidR="00ED670C">
        <w:rPr>
          <w:i/>
          <w:iCs/>
        </w:rPr>
        <w:t xml:space="preserve"> (</w:t>
      </w:r>
      <w:proofErr w:type="gramStart"/>
      <w:r w:rsidR="00ED670C">
        <w:rPr>
          <w:i/>
          <w:iCs/>
        </w:rPr>
        <w:t>e.g.</w:t>
      </w:r>
      <w:proofErr w:type="gramEnd"/>
      <w:r w:rsidR="00ED670C">
        <w:rPr>
          <w:i/>
          <w:iCs/>
        </w:rPr>
        <w:t xml:space="preserve"> measurements) during a discontinuous coverage gap will improve power</w:t>
      </w:r>
      <w:r w:rsidR="001B1ED1">
        <w:rPr>
          <w:i/>
          <w:iCs/>
        </w:rPr>
        <w:t xml:space="preserve"> saving performance.</w:t>
      </w:r>
    </w:p>
    <w:p w14:paraId="181391F5" w14:textId="4B4F3180" w:rsidR="00C506F9" w:rsidRDefault="007C08D9" w:rsidP="005076C4">
      <w:r>
        <w:t>Similar solutions can be adopted in NR NTN</w:t>
      </w:r>
      <w:r w:rsidR="001B2185">
        <w:t xml:space="preserve"> to </w:t>
      </w:r>
      <w:r w:rsidR="00F91BE2">
        <w:t>improve idle-mode power consumption</w:t>
      </w:r>
      <w:r w:rsidR="002C5777">
        <w:t xml:space="preserve">. </w:t>
      </w:r>
      <w:r w:rsidR="00E930A6">
        <w:t>W</w:t>
      </w:r>
      <w:r w:rsidR="004D10B9">
        <w:t xml:space="preserve">ork done in Rel-17 IoT NTN </w:t>
      </w:r>
      <w:r w:rsidR="002C5777">
        <w:t xml:space="preserve">may be taken </w:t>
      </w:r>
      <w:r w:rsidR="004D10B9">
        <w:t>as baseline.</w:t>
      </w:r>
    </w:p>
    <w:p w14:paraId="530134B0" w14:textId="6186D1A8" w:rsidR="00B552A7" w:rsidRDefault="00B552A7" w:rsidP="00B552A7">
      <w:pPr>
        <w:ind w:left="1440" w:hanging="1440"/>
        <w:rPr>
          <w:b/>
          <w:bCs/>
          <w:lang w:eastAsia="sv-SE"/>
        </w:rPr>
      </w:pPr>
      <w:r w:rsidRPr="00896393">
        <w:rPr>
          <w:b/>
          <w:bCs/>
          <w:lang w:eastAsia="sv-SE"/>
        </w:rPr>
        <w:t xml:space="preserve">Proposal </w:t>
      </w:r>
      <w:r w:rsidR="004D10B9">
        <w:rPr>
          <w:b/>
          <w:bCs/>
          <w:lang w:eastAsia="sv-SE"/>
        </w:rPr>
        <w:t>7</w:t>
      </w:r>
      <w:r>
        <w:rPr>
          <w:b/>
          <w:bCs/>
          <w:lang w:eastAsia="sv-SE"/>
        </w:rPr>
        <w:t>:</w:t>
      </w:r>
      <w:r>
        <w:rPr>
          <w:b/>
          <w:bCs/>
          <w:lang w:eastAsia="sv-SE"/>
        </w:rPr>
        <w:tab/>
        <w:t xml:space="preserve">Discontinuous coverage </w:t>
      </w:r>
      <w:r w:rsidR="00BB1497">
        <w:rPr>
          <w:b/>
          <w:bCs/>
          <w:lang w:eastAsia="sv-SE"/>
        </w:rPr>
        <w:t xml:space="preserve">scenario is included </w:t>
      </w:r>
      <w:r w:rsidR="00740A33">
        <w:rPr>
          <w:b/>
          <w:bCs/>
          <w:lang w:eastAsia="sv-SE"/>
        </w:rPr>
        <w:t xml:space="preserve">in </w:t>
      </w:r>
      <w:r w:rsidR="00BB1497">
        <w:rPr>
          <w:b/>
          <w:bCs/>
          <w:lang w:eastAsia="sv-SE"/>
        </w:rPr>
        <w:t>Rel-18</w:t>
      </w:r>
      <w:r w:rsidR="00503B46">
        <w:rPr>
          <w:b/>
          <w:bCs/>
          <w:lang w:eastAsia="sv-SE"/>
        </w:rPr>
        <w:t xml:space="preserve"> NR NTN</w:t>
      </w:r>
      <w:r w:rsidR="00740A33">
        <w:rPr>
          <w:b/>
          <w:bCs/>
          <w:lang w:eastAsia="sv-SE"/>
        </w:rPr>
        <w:t xml:space="preserve"> service continuity work.</w:t>
      </w:r>
      <w:r>
        <w:rPr>
          <w:b/>
          <w:bCs/>
          <w:lang w:eastAsia="sv-SE"/>
        </w:rPr>
        <w:t xml:space="preserve"> </w:t>
      </w:r>
    </w:p>
    <w:p w14:paraId="0B6D7D6F" w14:textId="77777777" w:rsidR="00214E6A" w:rsidRPr="004A1A95" w:rsidRDefault="00214E6A" w:rsidP="00214E6A">
      <w:pPr>
        <w:pStyle w:val="Heading1"/>
      </w:pPr>
      <w:r w:rsidRPr="004A1A95">
        <w:t>Conclusion</w:t>
      </w:r>
    </w:p>
    <w:p w14:paraId="66F0DF76" w14:textId="68DA7D53"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were made concerning</w:t>
      </w:r>
      <w:r w:rsidR="009D1649">
        <w:t xml:space="preserve"> </w:t>
      </w:r>
      <w:r w:rsidR="004D10B9" w:rsidRPr="004D10B9">
        <w:t>Idle/Inactive measurement, mobility, and service continuity enhancements</w:t>
      </w:r>
      <w:r w:rsidR="004D10B9">
        <w:t xml:space="preserve"> in Rel-18 NR NTN:</w:t>
      </w:r>
    </w:p>
    <w:p w14:paraId="2243B885" w14:textId="139C17FE" w:rsidR="008A2471" w:rsidRDefault="008A2471" w:rsidP="008A2471">
      <w:pPr>
        <w:ind w:left="1440" w:hanging="1440"/>
        <w:rPr>
          <w:i/>
          <w:iCs/>
        </w:rPr>
      </w:pPr>
      <w:r>
        <w:rPr>
          <w:i/>
          <w:iCs/>
        </w:rPr>
        <w:t>Observation 1:</w:t>
      </w:r>
      <w:r w:rsidRPr="001A42A6">
        <w:rPr>
          <w:i/>
          <w:iCs/>
        </w:rPr>
        <w:tab/>
        <w:t>Broadcasting a singular t-Service does not work for earth moving beams as the cell stop time depends on the UE location within the cell and direction/speed of cell movement</w:t>
      </w:r>
    </w:p>
    <w:p w14:paraId="0D122C1E" w14:textId="41304DC2" w:rsidR="008A2471" w:rsidRPr="001A42A6" w:rsidRDefault="008A2471" w:rsidP="008A2471">
      <w:pPr>
        <w:ind w:left="1440" w:hanging="1440"/>
        <w:rPr>
          <w:i/>
          <w:iCs/>
        </w:rPr>
      </w:pPr>
      <w:r>
        <w:rPr>
          <w:i/>
          <w:iCs/>
        </w:rPr>
        <w:t>Observation 2:</w:t>
      </w:r>
      <w:r w:rsidRPr="001A42A6">
        <w:rPr>
          <w:i/>
          <w:iCs/>
        </w:rPr>
        <w:tab/>
      </w:r>
      <w:r>
        <w:rPr>
          <w:i/>
          <w:iCs/>
        </w:rPr>
        <w:t>The cell reference point used for Rel-17 location-based cell reselection enhancements will continuously change for earth-moving cells. This may increase power consu</w:t>
      </w:r>
      <w:r w:rsidR="009F7ADC">
        <w:rPr>
          <w:i/>
          <w:iCs/>
        </w:rPr>
        <w:t>m</w:t>
      </w:r>
      <w:r>
        <w:rPr>
          <w:i/>
          <w:iCs/>
        </w:rPr>
        <w:t>ptio</w:t>
      </w:r>
      <w:r w:rsidR="009F7ADC">
        <w:rPr>
          <w:i/>
          <w:iCs/>
        </w:rPr>
        <w:t>n</w:t>
      </w:r>
      <w:r>
        <w:rPr>
          <w:i/>
          <w:iCs/>
        </w:rPr>
        <w:t xml:space="preserve"> if the UE must frequently re-</w:t>
      </w:r>
      <w:proofErr w:type="spellStart"/>
      <w:r>
        <w:rPr>
          <w:i/>
          <w:iCs/>
        </w:rPr>
        <w:t>aquire</w:t>
      </w:r>
      <w:proofErr w:type="spellEnd"/>
      <w:r>
        <w:rPr>
          <w:i/>
          <w:iCs/>
        </w:rPr>
        <w:t xml:space="preserve"> SIB19 to </w:t>
      </w:r>
      <w:proofErr w:type="gramStart"/>
      <w:r>
        <w:rPr>
          <w:i/>
          <w:iCs/>
        </w:rPr>
        <w:t>updated</w:t>
      </w:r>
      <w:proofErr w:type="gramEnd"/>
      <w:r>
        <w:rPr>
          <w:i/>
          <w:iCs/>
        </w:rPr>
        <w:t xml:space="preserve"> the value.</w:t>
      </w:r>
    </w:p>
    <w:p w14:paraId="3B73B152" w14:textId="1E0C5CD0" w:rsidR="008A2471" w:rsidRPr="001A42A6" w:rsidRDefault="008A2471" w:rsidP="008A2471">
      <w:pPr>
        <w:ind w:left="1440" w:hanging="1440"/>
        <w:rPr>
          <w:i/>
          <w:iCs/>
        </w:rPr>
      </w:pPr>
      <w:r>
        <w:rPr>
          <w:i/>
          <w:iCs/>
        </w:rPr>
        <w:t>Observation 3:</w:t>
      </w:r>
      <w:r w:rsidRPr="001A42A6">
        <w:rPr>
          <w:i/>
          <w:iCs/>
        </w:rPr>
        <w:tab/>
      </w:r>
      <w:r>
        <w:rPr>
          <w:i/>
          <w:iCs/>
        </w:rPr>
        <w:t>The distance between a UE and neighbour cell reference point(s) may be tracked over time to determine whether a cell is incoming or receding in an earth moving scenario.</w:t>
      </w:r>
    </w:p>
    <w:p w14:paraId="234BFD6C" w14:textId="77777777" w:rsidR="008A2471" w:rsidRDefault="008A2471" w:rsidP="008A2471">
      <w:pPr>
        <w:ind w:left="1440" w:hanging="1440"/>
        <w:rPr>
          <w:i/>
          <w:iCs/>
        </w:rPr>
      </w:pPr>
      <w:r>
        <w:rPr>
          <w:i/>
          <w:iCs/>
        </w:rPr>
        <w:t>Observation 4:</w:t>
      </w:r>
      <w:r w:rsidRPr="001A42A6">
        <w:rPr>
          <w:i/>
          <w:iCs/>
        </w:rPr>
        <w:tab/>
      </w:r>
      <w:r>
        <w:rPr>
          <w:i/>
          <w:iCs/>
        </w:rPr>
        <w:t>Camping on NTN vs TN cells offer different advantages: TN has faster connection setup, whereas NTN may reduce the number of cell reselections due to larger cells sizes.</w:t>
      </w:r>
    </w:p>
    <w:p w14:paraId="1004296C" w14:textId="77777777" w:rsidR="008A2471" w:rsidRDefault="008A2471" w:rsidP="008A2471">
      <w:pPr>
        <w:ind w:left="1440" w:hanging="1440"/>
        <w:rPr>
          <w:i/>
          <w:iCs/>
        </w:rPr>
      </w:pPr>
      <w:r>
        <w:rPr>
          <w:i/>
          <w:iCs/>
        </w:rPr>
        <w:t>Observation 5:</w:t>
      </w:r>
      <w:r w:rsidRPr="001A42A6">
        <w:rPr>
          <w:i/>
          <w:iCs/>
        </w:rPr>
        <w:tab/>
      </w:r>
      <w:r>
        <w:rPr>
          <w:i/>
          <w:iCs/>
        </w:rPr>
        <w:t>If an NTN-camped UE is far outside of terrestrial coverage, it would be beneficial to disable or reduce searching for terrestrial cells during cell reselection.</w:t>
      </w:r>
    </w:p>
    <w:p w14:paraId="1E583908" w14:textId="4AAB4A62" w:rsidR="008A2471" w:rsidRDefault="008A2471" w:rsidP="008A2471">
      <w:pPr>
        <w:ind w:left="1440" w:hanging="1440"/>
        <w:rPr>
          <w:i/>
          <w:iCs/>
        </w:rPr>
      </w:pPr>
      <w:r>
        <w:rPr>
          <w:i/>
          <w:iCs/>
        </w:rPr>
        <w:t>Observation 6:</w:t>
      </w:r>
      <w:r w:rsidRPr="001A42A6">
        <w:rPr>
          <w:i/>
          <w:iCs/>
        </w:rPr>
        <w:tab/>
      </w:r>
      <w:r>
        <w:rPr>
          <w:i/>
          <w:iCs/>
        </w:rPr>
        <w:t>Allowing the UE to suspend AS procedures (</w:t>
      </w:r>
      <w:proofErr w:type="gramStart"/>
      <w:r>
        <w:rPr>
          <w:i/>
          <w:iCs/>
        </w:rPr>
        <w:t>e.g.</w:t>
      </w:r>
      <w:proofErr w:type="gramEnd"/>
      <w:r>
        <w:rPr>
          <w:i/>
          <w:iCs/>
        </w:rPr>
        <w:t xml:space="preserve"> measurements) during a discontinuous coverage gap will improve power saving performance.</w:t>
      </w:r>
    </w:p>
    <w:p w14:paraId="56AD7E8F" w14:textId="77777777" w:rsidR="00B03DF8" w:rsidRDefault="00B03DF8" w:rsidP="00B03DF8">
      <w:pPr>
        <w:ind w:left="1440" w:hanging="1440"/>
        <w:rPr>
          <w:b/>
          <w:bCs/>
          <w:lang w:eastAsia="sv-SE"/>
        </w:rPr>
      </w:pPr>
      <w:r w:rsidRPr="00896393">
        <w:rPr>
          <w:b/>
          <w:bCs/>
          <w:lang w:eastAsia="sv-SE"/>
        </w:rPr>
        <w:t xml:space="preserve">Proposal </w:t>
      </w:r>
      <w:r>
        <w:rPr>
          <w:b/>
          <w:bCs/>
          <w:lang w:eastAsia="sv-SE"/>
        </w:rPr>
        <w:t>1:</w:t>
      </w:r>
      <w:r>
        <w:rPr>
          <w:b/>
          <w:bCs/>
          <w:lang w:eastAsia="sv-SE"/>
        </w:rPr>
        <w:tab/>
        <w:t>Prioritize location-based cell (re)selection enhancements for earth-moving cells.</w:t>
      </w:r>
    </w:p>
    <w:p w14:paraId="3F09C2C7" w14:textId="77777777" w:rsidR="00B03DF8" w:rsidRDefault="00B03DF8" w:rsidP="00B03DF8">
      <w:pPr>
        <w:ind w:left="1440" w:hanging="1440"/>
        <w:rPr>
          <w:b/>
          <w:bCs/>
          <w:lang w:eastAsia="sv-SE"/>
        </w:rPr>
      </w:pPr>
      <w:r w:rsidRPr="00896393">
        <w:rPr>
          <w:b/>
          <w:bCs/>
          <w:lang w:eastAsia="sv-SE"/>
        </w:rPr>
        <w:t xml:space="preserve">Proposal </w:t>
      </w:r>
      <w:r>
        <w:rPr>
          <w:b/>
          <w:bCs/>
          <w:lang w:eastAsia="sv-SE"/>
        </w:rPr>
        <w:t>2:</w:t>
      </w:r>
      <w:r>
        <w:rPr>
          <w:b/>
          <w:bCs/>
          <w:lang w:eastAsia="sv-SE"/>
        </w:rPr>
        <w:tab/>
        <w:t xml:space="preserve">FFS how to update/maintain an accurate cell reference point for earth-moving cells. </w:t>
      </w:r>
    </w:p>
    <w:p w14:paraId="00EEF0FC" w14:textId="77777777" w:rsidR="00B03DF8" w:rsidRPr="00967891" w:rsidRDefault="00B03DF8" w:rsidP="00B03DF8">
      <w:pPr>
        <w:ind w:left="1440" w:hanging="1440"/>
        <w:rPr>
          <w:b/>
          <w:bCs/>
          <w:lang w:eastAsia="sv-SE"/>
        </w:rPr>
      </w:pPr>
      <w:r w:rsidRPr="00896393">
        <w:rPr>
          <w:b/>
          <w:bCs/>
          <w:lang w:eastAsia="sv-SE"/>
        </w:rPr>
        <w:t xml:space="preserve">Proposal </w:t>
      </w:r>
      <w:r>
        <w:rPr>
          <w:b/>
          <w:bCs/>
          <w:lang w:eastAsia="sv-SE"/>
        </w:rPr>
        <w:t>3:</w:t>
      </w:r>
      <w:r>
        <w:rPr>
          <w:b/>
          <w:bCs/>
          <w:lang w:eastAsia="sv-SE"/>
        </w:rPr>
        <w:tab/>
        <w:t xml:space="preserve">Cell reselection enhancements based on the distance between a UE and </w:t>
      </w:r>
      <w:r w:rsidRPr="00344FAD">
        <w:rPr>
          <w:b/>
          <w:bCs/>
          <w:i/>
          <w:iCs/>
          <w:lang w:eastAsia="sv-SE"/>
        </w:rPr>
        <w:t>neighbouring</w:t>
      </w:r>
      <w:r>
        <w:rPr>
          <w:b/>
          <w:bCs/>
          <w:lang w:eastAsia="sv-SE"/>
        </w:rPr>
        <w:t xml:space="preserve"> cell reference point(s) are supported in Rel-18. </w:t>
      </w:r>
    </w:p>
    <w:p w14:paraId="71A459E0" w14:textId="77777777" w:rsidR="00B03DF8" w:rsidRDefault="00B03DF8" w:rsidP="00B03DF8">
      <w:pPr>
        <w:ind w:left="1440" w:hanging="1440"/>
        <w:rPr>
          <w:b/>
          <w:bCs/>
          <w:lang w:eastAsia="sv-SE"/>
        </w:rPr>
      </w:pPr>
      <w:r w:rsidRPr="00896393">
        <w:rPr>
          <w:b/>
          <w:bCs/>
          <w:lang w:eastAsia="sv-SE"/>
        </w:rPr>
        <w:t xml:space="preserve">Proposal </w:t>
      </w:r>
      <w:r>
        <w:rPr>
          <w:b/>
          <w:bCs/>
          <w:lang w:eastAsia="sv-SE"/>
        </w:rPr>
        <w:t>4:</w:t>
      </w:r>
      <w:r>
        <w:rPr>
          <w:b/>
          <w:bCs/>
          <w:lang w:eastAsia="sv-SE"/>
        </w:rPr>
        <w:tab/>
        <w:t>N</w:t>
      </w:r>
      <w:r>
        <w:rPr>
          <w:b/>
          <w:bCs/>
        </w:rPr>
        <w:t xml:space="preserve">on-measurement-based </w:t>
      </w:r>
      <w:r w:rsidRPr="00FD0706">
        <w:rPr>
          <w:b/>
          <w:bCs/>
        </w:rPr>
        <w:t>factors (</w:t>
      </w:r>
      <w:proofErr w:type="gramStart"/>
      <w:r w:rsidRPr="00FD0706">
        <w:rPr>
          <w:b/>
          <w:bCs/>
        </w:rPr>
        <w:t>e.g.</w:t>
      </w:r>
      <w:proofErr w:type="gramEnd"/>
      <w:r w:rsidRPr="00FD0706">
        <w:rPr>
          <w:b/>
          <w:bCs/>
        </w:rPr>
        <w:t xml:space="preserve"> </w:t>
      </w:r>
      <w:r>
        <w:rPr>
          <w:b/>
          <w:bCs/>
        </w:rPr>
        <w:t>network type</w:t>
      </w:r>
      <w:r w:rsidRPr="00FD0706">
        <w:rPr>
          <w:b/>
          <w:bCs/>
        </w:rPr>
        <w:t xml:space="preserve">) </w:t>
      </w:r>
      <w:r>
        <w:rPr>
          <w:b/>
          <w:bCs/>
        </w:rPr>
        <w:t>are incorporated into the cell reselection procedure to assist TN/NTN prioritization.</w:t>
      </w:r>
    </w:p>
    <w:p w14:paraId="4FBFE592" w14:textId="77777777" w:rsidR="00205B11" w:rsidRDefault="00205B11" w:rsidP="00205B11">
      <w:pPr>
        <w:ind w:left="1440" w:hanging="1440"/>
        <w:rPr>
          <w:b/>
          <w:bCs/>
          <w:lang w:eastAsia="sv-SE"/>
        </w:rPr>
      </w:pPr>
      <w:r w:rsidRPr="00896393">
        <w:rPr>
          <w:b/>
          <w:bCs/>
          <w:lang w:eastAsia="sv-SE"/>
        </w:rPr>
        <w:t xml:space="preserve">Proposal </w:t>
      </w:r>
      <w:r>
        <w:rPr>
          <w:b/>
          <w:bCs/>
          <w:lang w:eastAsia="sv-SE"/>
        </w:rPr>
        <w:t>5:</w:t>
      </w:r>
      <w:r>
        <w:rPr>
          <w:b/>
          <w:bCs/>
          <w:lang w:eastAsia="sv-SE"/>
        </w:rPr>
        <w:tab/>
        <w:t>FFS how an NTN-camped UE can detect it is within terrestrial coverage (</w:t>
      </w:r>
      <w:proofErr w:type="gramStart"/>
      <w:r>
        <w:rPr>
          <w:b/>
          <w:bCs/>
          <w:lang w:eastAsia="sv-SE"/>
        </w:rPr>
        <w:t>e.g.</w:t>
      </w:r>
      <w:proofErr w:type="gramEnd"/>
      <w:r>
        <w:rPr>
          <w:b/>
          <w:bCs/>
          <w:lang w:eastAsia="sv-SE"/>
        </w:rPr>
        <w:t xml:space="preserve"> when NTN network type is prioritized).</w:t>
      </w:r>
    </w:p>
    <w:p w14:paraId="35D01F39" w14:textId="77777777" w:rsidR="00B03DF8" w:rsidRDefault="00B03DF8" w:rsidP="00B03DF8">
      <w:pPr>
        <w:ind w:left="1440" w:hanging="1440"/>
        <w:rPr>
          <w:b/>
          <w:bCs/>
          <w:lang w:eastAsia="sv-SE"/>
        </w:rPr>
      </w:pPr>
      <w:r w:rsidRPr="00896393">
        <w:rPr>
          <w:b/>
          <w:bCs/>
          <w:lang w:eastAsia="sv-SE"/>
        </w:rPr>
        <w:t xml:space="preserve">Proposal </w:t>
      </w:r>
      <w:r>
        <w:rPr>
          <w:b/>
          <w:bCs/>
          <w:lang w:eastAsia="sv-SE"/>
        </w:rPr>
        <w:t>6:</w:t>
      </w:r>
      <w:r>
        <w:rPr>
          <w:b/>
          <w:bCs/>
          <w:lang w:eastAsia="sv-SE"/>
        </w:rPr>
        <w:tab/>
        <w:t>FFS how to minimize terrestrial cell search when a UE is out of terrestrial coverage.</w:t>
      </w:r>
    </w:p>
    <w:p w14:paraId="0810942B" w14:textId="77777777" w:rsidR="00B03DF8" w:rsidRDefault="00B03DF8" w:rsidP="00B03DF8">
      <w:pPr>
        <w:ind w:left="1440" w:hanging="1440"/>
        <w:rPr>
          <w:b/>
          <w:bCs/>
          <w:lang w:eastAsia="sv-SE"/>
        </w:rPr>
      </w:pPr>
      <w:r w:rsidRPr="00896393">
        <w:rPr>
          <w:b/>
          <w:bCs/>
          <w:lang w:eastAsia="sv-SE"/>
        </w:rPr>
        <w:lastRenderedPageBreak/>
        <w:t xml:space="preserve">Proposal </w:t>
      </w:r>
      <w:r>
        <w:rPr>
          <w:b/>
          <w:bCs/>
          <w:lang w:eastAsia="sv-SE"/>
        </w:rPr>
        <w:t>7:</w:t>
      </w:r>
      <w:r>
        <w:rPr>
          <w:b/>
          <w:bCs/>
          <w:lang w:eastAsia="sv-SE"/>
        </w:rPr>
        <w:tab/>
        <w:t xml:space="preserve">Discontinuous coverage scenario is included in Rel-18 NR NTN service continuity work. </w:t>
      </w:r>
    </w:p>
    <w:p w14:paraId="377E0382" w14:textId="105450B8" w:rsidR="00214E6A" w:rsidRPr="008E1201" w:rsidRDefault="00214E6A" w:rsidP="00214E6A">
      <w:pPr>
        <w:pStyle w:val="Heading1"/>
      </w:pPr>
      <w:r w:rsidRPr="008E1201">
        <w:t>References</w:t>
      </w:r>
    </w:p>
    <w:p w14:paraId="335559EC" w14:textId="01775EF3" w:rsidR="009D74A4" w:rsidRPr="006E66FB" w:rsidRDefault="00810B92" w:rsidP="009D74A4">
      <w:pPr>
        <w:pStyle w:val="Reference"/>
      </w:pPr>
      <w:hyperlink r:id="rId10" w:history="1">
        <w:r w:rsidR="009D74A4" w:rsidRPr="006574EC">
          <w:rPr>
            <w:rStyle w:val="Hyperlink"/>
          </w:rPr>
          <w:t>RP-221819</w:t>
        </w:r>
      </w:hyperlink>
      <w:r w:rsidR="009D74A4" w:rsidRPr="006E66FB">
        <w:t xml:space="preserve"> – 3GPP Work Item Description: NR NTN enhancements (Rel-18)</w:t>
      </w:r>
    </w:p>
    <w:p w14:paraId="26EE2798" w14:textId="2CA495E8" w:rsidR="005A01AE" w:rsidRPr="002207CE" w:rsidRDefault="00810B92" w:rsidP="005A01AE">
      <w:pPr>
        <w:pStyle w:val="Reference"/>
      </w:pPr>
      <w:hyperlink r:id="rId11" w:history="1">
        <w:r w:rsidR="005A01AE" w:rsidRPr="009E31A8">
          <w:rPr>
            <w:rStyle w:val="Hyperlink"/>
          </w:rPr>
          <w:t>3GPP TS 38.133</w:t>
        </w:r>
      </w:hyperlink>
      <w:r w:rsidR="005A01AE" w:rsidRPr="000B4E95">
        <w:t xml:space="preserve">: </w:t>
      </w:r>
      <w:r w:rsidR="009E31A8">
        <w:t>R</w:t>
      </w:r>
      <w:r w:rsidR="00D34076">
        <w:t xml:space="preserve">equirements for support of </w:t>
      </w:r>
      <w:r w:rsidR="009E31A8">
        <w:t>radio resource management</w:t>
      </w:r>
      <w:r w:rsidR="005A01AE" w:rsidRPr="000B4E95">
        <w:t xml:space="preserve"> v17.</w:t>
      </w:r>
      <w:r w:rsidR="009E31A8">
        <w:t>6</w:t>
      </w:r>
      <w:r w:rsidR="005A01AE" w:rsidRPr="000B4E95">
        <w:t>.0</w:t>
      </w:r>
    </w:p>
    <w:p w14:paraId="6F477E0B" w14:textId="241F65A3" w:rsidR="007B2638" w:rsidRPr="002207CE" w:rsidRDefault="00810B92" w:rsidP="007B2638">
      <w:pPr>
        <w:pStyle w:val="Reference"/>
      </w:pPr>
      <w:hyperlink r:id="rId12" w:history="1">
        <w:r w:rsidR="007B2638" w:rsidRPr="00970C82">
          <w:rPr>
            <w:rStyle w:val="Hyperlink"/>
          </w:rPr>
          <w:t>3GPP TS 38.300</w:t>
        </w:r>
      </w:hyperlink>
      <w:r w:rsidR="007B2638" w:rsidRPr="000B4E95">
        <w:t xml:space="preserve">: </w:t>
      </w:r>
      <w:r w:rsidR="00277A0D">
        <w:t xml:space="preserve">NR and </w:t>
      </w:r>
      <w:r w:rsidR="002C0C8F">
        <w:t>NG-RAN overall description</w:t>
      </w:r>
      <w:r w:rsidR="00970C82">
        <w:t>; Stage 2</w:t>
      </w:r>
      <w:r w:rsidR="007B2638" w:rsidRPr="000B4E95">
        <w:t xml:space="preserve"> v17.</w:t>
      </w:r>
      <w:r w:rsidR="007B2638">
        <w:t>1</w:t>
      </w:r>
      <w:r w:rsidR="007B2638" w:rsidRPr="000B4E95">
        <w:t>.0</w:t>
      </w:r>
    </w:p>
    <w:p w14:paraId="1971AB64" w14:textId="42EDBA4B" w:rsidR="005A01AE" w:rsidRPr="002207CE" w:rsidRDefault="00810B92" w:rsidP="005A01AE">
      <w:pPr>
        <w:pStyle w:val="Reference"/>
      </w:pPr>
      <w:hyperlink r:id="rId13" w:history="1">
        <w:r w:rsidR="005A01AE" w:rsidRPr="00A03C76">
          <w:rPr>
            <w:rStyle w:val="Hyperlink"/>
          </w:rPr>
          <w:t>3GPP TS 38.304</w:t>
        </w:r>
      </w:hyperlink>
      <w:r w:rsidR="005A01AE" w:rsidRPr="000B4E95">
        <w:t xml:space="preserve">: </w:t>
      </w:r>
      <w:r w:rsidR="00E930A6" w:rsidRPr="00E930A6">
        <w:t>User Equipment (UE) procedures in idle mode and in RRC Inactive state</w:t>
      </w:r>
      <w:r w:rsidR="005A01AE" w:rsidRPr="000B4E95">
        <w:t xml:space="preserve"> v17.</w:t>
      </w:r>
      <w:r w:rsidR="005A01AE">
        <w:t>1</w:t>
      </w:r>
      <w:r w:rsidR="005A01AE" w:rsidRPr="000B4E95">
        <w:t>.0</w:t>
      </w:r>
    </w:p>
    <w:p w14:paraId="58518EE5" w14:textId="0516A69A" w:rsidR="00471117" w:rsidRDefault="00810B92" w:rsidP="005A01AE">
      <w:pPr>
        <w:pStyle w:val="Reference"/>
      </w:pPr>
      <w:hyperlink r:id="rId14" w:history="1">
        <w:r w:rsidR="000B4E95" w:rsidRPr="00976867">
          <w:rPr>
            <w:rStyle w:val="Hyperlink"/>
          </w:rPr>
          <w:t>3GPP TS 38.331</w:t>
        </w:r>
      </w:hyperlink>
      <w:r w:rsidR="000B4E95" w:rsidRPr="000B4E95">
        <w:t>: Radio Resource Control (RRC) protocol specification v17.</w:t>
      </w:r>
      <w:r w:rsidR="00B559A4">
        <w:t>1</w:t>
      </w:r>
      <w:r w:rsidR="000B4E95" w:rsidRPr="000B4E95">
        <w:t>.0</w:t>
      </w:r>
    </w:p>
    <w:sectPr w:rsidR="00471117">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B522C" w14:textId="77777777" w:rsidR="00FC781D" w:rsidRDefault="00FC781D">
      <w:pPr>
        <w:spacing w:after="0"/>
      </w:pPr>
      <w:r>
        <w:separator/>
      </w:r>
    </w:p>
  </w:endnote>
  <w:endnote w:type="continuationSeparator" w:id="0">
    <w:p w14:paraId="4185DF88" w14:textId="77777777" w:rsidR="00FC781D" w:rsidRDefault="00FC78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89EC8" w14:textId="77777777" w:rsidR="00FC781D" w:rsidRDefault="00FC781D">
      <w:pPr>
        <w:spacing w:after="0"/>
      </w:pPr>
      <w:r>
        <w:separator/>
      </w:r>
    </w:p>
  </w:footnote>
  <w:footnote w:type="continuationSeparator" w:id="0">
    <w:p w14:paraId="6FF783A7" w14:textId="77777777" w:rsidR="00FC781D" w:rsidRDefault="00FC78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1"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1"/>
  </w:num>
  <w:num w:numId="2" w16cid:durableId="512574993">
    <w:abstractNumId w:val="8"/>
  </w:num>
  <w:num w:numId="3" w16cid:durableId="1637418349">
    <w:abstractNumId w:val="9"/>
  </w:num>
  <w:num w:numId="4" w16cid:durableId="1058475319">
    <w:abstractNumId w:val="3"/>
  </w:num>
  <w:num w:numId="5" w16cid:durableId="1771269068">
    <w:abstractNumId w:val="6"/>
  </w:num>
  <w:num w:numId="6" w16cid:durableId="803544036">
    <w:abstractNumId w:val="0"/>
  </w:num>
  <w:num w:numId="7" w16cid:durableId="1986810630">
    <w:abstractNumId w:val="11"/>
  </w:num>
  <w:num w:numId="8" w16cid:durableId="990451810">
    <w:abstractNumId w:val="14"/>
  </w:num>
  <w:num w:numId="9" w16cid:durableId="43912098">
    <w:abstractNumId w:val="13"/>
  </w:num>
  <w:num w:numId="10" w16cid:durableId="549611583">
    <w:abstractNumId w:val="2"/>
  </w:num>
  <w:num w:numId="11" w16cid:durableId="227424553">
    <w:abstractNumId w:val="12"/>
  </w:num>
  <w:num w:numId="12" w16cid:durableId="669529228">
    <w:abstractNumId w:val="4"/>
  </w:num>
  <w:num w:numId="13" w16cid:durableId="17004567">
    <w:abstractNumId w:val="7"/>
  </w:num>
  <w:num w:numId="14" w16cid:durableId="531262009">
    <w:abstractNumId w:val="5"/>
  </w:num>
  <w:num w:numId="15" w16cid:durableId="138644570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3AB4"/>
    <w:rsid w:val="00003D08"/>
    <w:rsid w:val="000041C9"/>
    <w:rsid w:val="0000436B"/>
    <w:rsid w:val="000048DE"/>
    <w:rsid w:val="00004B6C"/>
    <w:rsid w:val="00005346"/>
    <w:rsid w:val="00005918"/>
    <w:rsid w:val="00005CF8"/>
    <w:rsid w:val="00006371"/>
    <w:rsid w:val="0001029F"/>
    <w:rsid w:val="00010DCA"/>
    <w:rsid w:val="000120D0"/>
    <w:rsid w:val="00013161"/>
    <w:rsid w:val="00013648"/>
    <w:rsid w:val="000137FE"/>
    <w:rsid w:val="00014330"/>
    <w:rsid w:val="000147E3"/>
    <w:rsid w:val="000149B9"/>
    <w:rsid w:val="000156CB"/>
    <w:rsid w:val="0001655C"/>
    <w:rsid w:val="00016B72"/>
    <w:rsid w:val="00016BC7"/>
    <w:rsid w:val="00016CE8"/>
    <w:rsid w:val="00017A5A"/>
    <w:rsid w:val="00021511"/>
    <w:rsid w:val="000218BA"/>
    <w:rsid w:val="00021A53"/>
    <w:rsid w:val="00021E67"/>
    <w:rsid w:val="00024B1D"/>
    <w:rsid w:val="000250FA"/>
    <w:rsid w:val="000255C9"/>
    <w:rsid w:val="000264F4"/>
    <w:rsid w:val="00026C3F"/>
    <w:rsid w:val="00026CCA"/>
    <w:rsid w:val="000302A4"/>
    <w:rsid w:val="0003112F"/>
    <w:rsid w:val="0003118E"/>
    <w:rsid w:val="00031EE7"/>
    <w:rsid w:val="00032FB8"/>
    <w:rsid w:val="00032FE0"/>
    <w:rsid w:val="00033E17"/>
    <w:rsid w:val="00034084"/>
    <w:rsid w:val="000340E6"/>
    <w:rsid w:val="00034B7C"/>
    <w:rsid w:val="00035F71"/>
    <w:rsid w:val="000376F0"/>
    <w:rsid w:val="00037F51"/>
    <w:rsid w:val="00040136"/>
    <w:rsid w:val="000407A8"/>
    <w:rsid w:val="00041B58"/>
    <w:rsid w:val="0004282A"/>
    <w:rsid w:val="00042940"/>
    <w:rsid w:val="0004345F"/>
    <w:rsid w:val="00044134"/>
    <w:rsid w:val="0004516E"/>
    <w:rsid w:val="000458E0"/>
    <w:rsid w:val="00045F04"/>
    <w:rsid w:val="00046140"/>
    <w:rsid w:val="000463A6"/>
    <w:rsid w:val="00046899"/>
    <w:rsid w:val="00047127"/>
    <w:rsid w:val="00047225"/>
    <w:rsid w:val="00047422"/>
    <w:rsid w:val="00047FE6"/>
    <w:rsid w:val="00050CCC"/>
    <w:rsid w:val="00051046"/>
    <w:rsid w:val="00052499"/>
    <w:rsid w:val="00053693"/>
    <w:rsid w:val="0005377A"/>
    <w:rsid w:val="00054E3E"/>
    <w:rsid w:val="000562C1"/>
    <w:rsid w:val="0005637C"/>
    <w:rsid w:val="00056B72"/>
    <w:rsid w:val="00057265"/>
    <w:rsid w:val="00057BFC"/>
    <w:rsid w:val="000600DC"/>
    <w:rsid w:val="0006093B"/>
    <w:rsid w:val="00061A47"/>
    <w:rsid w:val="00063024"/>
    <w:rsid w:val="000632CF"/>
    <w:rsid w:val="0006339D"/>
    <w:rsid w:val="00064052"/>
    <w:rsid w:val="00064C6D"/>
    <w:rsid w:val="00065043"/>
    <w:rsid w:val="00065174"/>
    <w:rsid w:val="00065DE4"/>
    <w:rsid w:val="00065F0E"/>
    <w:rsid w:val="00066DAB"/>
    <w:rsid w:val="000674C7"/>
    <w:rsid w:val="00067C34"/>
    <w:rsid w:val="000704B3"/>
    <w:rsid w:val="00070917"/>
    <w:rsid w:val="000709E6"/>
    <w:rsid w:val="00071DA6"/>
    <w:rsid w:val="00072B7B"/>
    <w:rsid w:val="000730CF"/>
    <w:rsid w:val="000738BF"/>
    <w:rsid w:val="000764E1"/>
    <w:rsid w:val="00076A12"/>
    <w:rsid w:val="00077141"/>
    <w:rsid w:val="00077874"/>
    <w:rsid w:val="0008037F"/>
    <w:rsid w:val="00080C7D"/>
    <w:rsid w:val="000813E1"/>
    <w:rsid w:val="0008162A"/>
    <w:rsid w:val="00081A15"/>
    <w:rsid w:val="00082A10"/>
    <w:rsid w:val="00084C21"/>
    <w:rsid w:val="000858EB"/>
    <w:rsid w:val="000862E9"/>
    <w:rsid w:val="000872E6"/>
    <w:rsid w:val="00087327"/>
    <w:rsid w:val="0008793C"/>
    <w:rsid w:val="00087B7C"/>
    <w:rsid w:val="000912BF"/>
    <w:rsid w:val="00091494"/>
    <w:rsid w:val="0009206D"/>
    <w:rsid w:val="00093766"/>
    <w:rsid w:val="00094AE2"/>
    <w:rsid w:val="00094B47"/>
    <w:rsid w:val="00094CD4"/>
    <w:rsid w:val="000954D7"/>
    <w:rsid w:val="00095F01"/>
    <w:rsid w:val="0009621F"/>
    <w:rsid w:val="00096BA3"/>
    <w:rsid w:val="000A0200"/>
    <w:rsid w:val="000A0223"/>
    <w:rsid w:val="000A07A2"/>
    <w:rsid w:val="000A0CC9"/>
    <w:rsid w:val="000A16B3"/>
    <w:rsid w:val="000A2503"/>
    <w:rsid w:val="000A2873"/>
    <w:rsid w:val="000A2F75"/>
    <w:rsid w:val="000A407D"/>
    <w:rsid w:val="000A4EB7"/>
    <w:rsid w:val="000A514F"/>
    <w:rsid w:val="000A577C"/>
    <w:rsid w:val="000A6217"/>
    <w:rsid w:val="000A6C3A"/>
    <w:rsid w:val="000A6D09"/>
    <w:rsid w:val="000A7494"/>
    <w:rsid w:val="000A7743"/>
    <w:rsid w:val="000A7FCB"/>
    <w:rsid w:val="000B0760"/>
    <w:rsid w:val="000B08C8"/>
    <w:rsid w:val="000B0EAB"/>
    <w:rsid w:val="000B0F29"/>
    <w:rsid w:val="000B2FE8"/>
    <w:rsid w:val="000B3CE8"/>
    <w:rsid w:val="000B3F22"/>
    <w:rsid w:val="000B4E95"/>
    <w:rsid w:val="000B4FEA"/>
    <w:rsid w:val="000B51A7"/>
    <w:rsid w:val="000B53AB"/>
    <w:rsid w:val="000B5CD2"/>
    <w:rsid w:val="000B6B1E"/>
    <w:rsid w:val="000B7AF7"/>
    <w:rsid w:val="000C1122"/>
    <w:rsid w:val="000C1ABE"/>
    <w:rsid w:val="000C2153"/>
    <w:rsid w:val="000C24FB"/>
    <w:rsid w:val="000C2520"/>
    <w:rsid w:val="000C2A5A"/>
    <w:rsid w:val="000C342C"/>
    <w:rsid w:val="000C3466"/>
    <w:rsid w:val="000C3CF9"/>
    <w:rsid w:val="000C3FA9"/>
    <w:rsid w:val="000C506C"/>
    <w:rsid w:val="000C5B54"/>
    <w:rsid w:val="000C684D"/>
    <w:rsid w:val="000C7066"/>
    <w:rsid w:val="000D0723"/>
    <w:rsid w:val="000D087E"/>
    <w:rsid w:val="000D21BC"/>
    <w:rsid w:val="000D2713"/>
    <w:rsid w:val="000D2E0C"/>
    <w:rsid w:val="000D30C3"/>
    <w:rsid w:val="000D3338"/>
    <w:rsid w:val="000D3BAA"/>
    <w:rsid w:val="000D42E0"/>
    <w:rsid w:val="000D4867"/>
    <w:rsid w:val="000D64A5"/>
    <w:rsid w:val="000D75B1"/>
    <w:rsid w:val="000E05C9"/>
    <w:rsid w:val="000E07CB"/>
    <w:rsid w:val="000E1F41"/>
    <w:rsid w:val="000E3224"/>
    <w:rsid w:val="000E3680"/>
    <w:rsid w:val="000E3CBD"/>
    <w:rsid w:val="000E3F81"/>
    <w:rsid w:val="000E4048"/>
    <w:rsid w:val="000E4646"/>
    <w:rsid w:val="000E4E4C"/>
    <w:rsid w:val="000E5884"/>
    <w:rsid w:val="000E5991"/>
    <w:rsid w:val="000E5A2D"/>
    <w:rsid w:val="000E5B7E"/>
    <w:rsid w:val="000E5C5E"/>
    <w:rsid w:val="000E6305"/>
    <w:rsid w:val="000E6BA4"/>
    <w:rsid w:val="000E7256"/>
    <w:rsid w:val="000F1054"/>
    <w:rsid w:val="000F153D"/>
    <w:rsid w:val="000F195C"/>
    <w:rsid w:val="000F1E20"/>
    <w:rsid w:val="000F254E"/>
    <w:rsid w:val="000F379C"/>
    <w:rsid w:val="000F750B"/>
    <w:rsid w:val="000F7AEB"/>
    <w:rsid w:val="00101456"/>
    <w:rsid w:val="00102266"/>
    <w:rsid w:val="00102382"/>
    <w:rsid w:val="001023F4"/>
    <w:rsid w:val="00103F18"/>
    <w:rsid w:val="0010407C"/>
    <w:rsid w:val="0010458C"/>
    <w:rsid w:val="00104ED9"/>
    <w:rsid w:val="00106798"/>
    <w:rsid w:val="00107820"/>
    <w:rsid w:val="0011261C"/>
    <w:rsid w:val="0011292B"/>
    <w:rsid w:val="001132C1"/>
    <w:rsid w:val="00113E4A"/>
    <w:rsid w:val="001148BC"/>
    <w:rsid w:val="00114B25"/>
    <w:rsid w:val="0011548D"/>
    <w:rsid w:val="00115A79"/>
    <w:rsid w:val="0011799D"/>
    <w:rsid w:val="00120B97"/>
    <w:rsid w:val="001217FB"/>
    <w:rsid w:val="001222CF"/>
    <w:rsid w:val="00123280"/>
    <w:rsid w:val="00123CFF"/>
    <w:rsid w:val="00123ED6"/>
    <w:rsid w:val="00124AEB"/>
    <w:rsid w:val="00125337"/>
    <w:rsid w:val="00125AB8"/>
    <w:rsid w:val="00126623"/>
    <w:rsid w:val="00126ADC"/>
    <w:rsid w:val="00131FE2"/>
    <w:rsid w:val="001320BA"/>
    <w:rsid w:val="0013279B"/>
    <w:rsid w:val="00132883"/>
    <w:rsid w:val="001330C5"/>
    <w:rsid w:val="0013328F"/>
    <w:rsid w:val="00133DBC"/>
    <w:rsid w:val="00135433"/>
    <w:rsid w:val="00135637"/>
    <w:rsid w:val="001358D6"/>
    <w:rsid w:val="00136B4E"/>
    <w:rsid w:val="00137BC4"/>
    <w:rsid w:val="00137E67"/>
    <w:rsid w:val="00140A20"/>
    <w:rsid w:val="001415EA"/>
    <w:rsid w:val="00143787"/>
    <w:rsid w:val="00145082"/>
    <w:rsid w:val="00145102"/>
    <w:rsid w:val="00146F34"/>
    <w:rsid w:val="00151090"/>
    <w:rsid w:val="001524D5"/>
    <w:rsid w:val="00154799"/>
    <w:rsid w:val="00155464"/>
    <w:rsid w:val="00155BBC"/>
    <w:rsid w:val="00155E4E"/>
    <w:rsid w:val="00155E58"/>
    <w:rsid w:val="00156370"/>
    <w:rsid w:val="00163319"/>
    <w:rsid w:val="001637C7"/>
    <w:rsid w:val="00163FD2"/>
    <w:rsid w:val="00166085"/>
    <w:rsid w:val="00166C9B"/>
    <w:rsid w:val="001678BC"/>
    <w:rsid w:val="00167E59"/>
    <w:rsid w:val="00170515"/>
    <w:rsid w:val="001707A1"/>
    <w:rsid w:val="00171DC6"/>
    <w:rsid w:val="001720D9"/>
    <w:rsid w:val="001721DC"/>
    <w:rsid w:val="001729C3"/>
    <w:rsid w:val="0017332F"/>
    <w:rsid w:val="00174724"/>
    <w:rsid w:val="00175922"/>
    <w:rsid w:val="00175B93"/>
    <w:rsid w:val="00175E07"/>
    <w:rsid w:val="00176137"/>
    <w:rsid w:val="0017657B"/>
    <w:rsid w:val="0017729F"/>
    <w:rsid w:val="001776B8"/>
    <w:rsid w:val="00180486"/>
    <w:rsid w:val="00180922"/>
    <w:rsid w:val="00180DF3"/>
    <w:rsid w:val="00180F3D"/>
    <w:rsid w:val="00182356"/>
    <w:rsid w:val="0018236F"/>
    <w:rsid w:val="0018319D"/>
    <w:rsid w:val="00184A97"/>
    <w:rsid w:val="00186265"/>
    <w:rsid w:val="001866E6"/>
    <w:rsid w:val="00186943"/>
    <w:rsid w:val="00186AE3"/>
    <w:rsid w:val="00186BE4"/>
    <w:rsid w:val="00187A1B"/>
    <w:rsid w:val="001904EE"/>
    <w:rsid w:val="001923F0"/>
    <w:rsid w:val="001931FC"/>
    <w:rsid w:val="0019464A"/>
    <w:rsid w:val="001948DA"/>
    <w:rsid w:val="00195212"/>
    <w:rsid w:val="00195B15"/>
    <w:rsid w:val="001962F9"/>
    <w:rsid w:val="00196318"/>
    <w:rsid w:val="001972C2"/>
    <w:rsid w:val="00197414"/>
    <w:rsid w:val="001A113C"/>
    <w:rsid w:val="001A137F"/>
    <w:rsid w:val="001A14FA"/>
    <w:rsid w:val="001A17BC"/>
    <w:rsid w:val="001A189E"/>
    <w:rsid w:val="001A1A27"/>
    <w:rsid w:val="001A257E"/>
    <w:rsid w:val="001A3221"/>
    <w:rsid w:val="001A42A6"/>
    <w:rsid w:val="001A65DD"/>
    <w:rsid w:val="001A6730"/>
    <w:rsid w:val="001A6A72"/>
    <w:rsid w:val="001A6BF5"/>
    <w:rsid w:val="001A7453"/>
    <w:rsid w:val="001A76D6"/>
    <w:rsid w:val="001A7701"/>
    <w:rsid w:val="001A78CB"/>
    <w:rsid w:val="001A7B18"/>
    <w:rsid w:val="001A7FB1"/>
    <w:rsid w:val="001B08CF"/>
    <w:rsid w:val="001B08FB"/>
    <w:rsid w:val="001B1ED1"/>
    <w:rsid w:val="001B20F4"/>
    <w:rsid w:val="001B2185"/>
    <w:rsid w:val="001B233C"/>
    <w:rsid w:val="001B2607"/>
    <w:rsid w:val="001B2AF5"/>
    <w:rsid w:val="001B692D"/>
    <w:rsid w:val="001B7F01"/>
    <w:rsid w:val="001C08E9"/>
    <w:rsid w:val="001C1110"/>
    <w:rsid w:val="001C2385"/>
    <w:rsid w:val="001C37BD"/>
    <w:rsid w:val="001C3A28"/>
    <w:rsid w:val="001C520A"/>
    <w:rsid w:val="001C5412"/>
    <w:rsid w:val="001C57C4"/>
    <w:rsid w:val="001C603A"/>
    <w:rsid w:val="001C6392"/>
    <w:rsid w:val="001C717C"/>
    <w:rsid w:val="001C77EC"/>
    <w:rsid w:val="001C7E3A"/>
    <w:rsid w:val="001D0578"/>
    <w:rsid w:val="001D08F9"/>
    <w:rsid w:val="001D1786"/>
    <w:rsid w:val="001D186A"/>
    <w:rsid w:val="001D19EC"/>
    <w:rsid w:val="001D3F36"/>
    <w:rsid w:val="001D46EB"/>
    <w:rsid w:val="001D4937"/>
    <w:rsid w:val="001D4C3A"/>
    <w:rsid w:val="001D5249"/>
    <w:rsid w:val="001D6920"/>
    <w:rsid w:val="001D6AA1"/>
    <w:rsid w:val="001D6AE7"/>
    <w:rsid w:val="001D6D3A"/>
    <w:rsid w:val="001D72AA"/>
    <w:rsid w:val="001D75A9"/>
    <w:rsid w:val="001D768F"/>
    <w:rsid w:val="001D7EE4"/>
    <w:rsid w:val="001D7F2C"/>
    <w:rsid w:val="001E117E"/>
    <w:rsid w:val="001E19CA"/>
    <w:rsid w:val="001E1F89"/>
    <w:rsid w:val="001E2257"/>
    <w:rsid w:val="001E22D1"/>
    <w:rsid w:val="001E24FD"/>
    <w:rsid w:val="001E4B0B"/>
    <w:rsid w:val="001E50E8"/>
    <w:rsid w:val="001E55BE"/>
    <w:rsid w:val="001E5E58"/>
    <w:rsid w:val="001E6E06"/>
    <w:rsid w:val="001E6FD8"/>
    <w:rsid w:val="001E7DA2"/>
    <w:rsid w:val="001F19E9"/>
    <w:rsid w:val="001F1D39"/>
    <w:rsid w:val="001F2DD3"/>
    <w:rsid w:val="001F32EF"/>
    <w:rsid w:val="001F3CD7"/>
    <w:rsid w:val="001F4A6E"/>
    <w:rsid w:val="001F4B81"/>
    <w:rsid w:val="001F4B8E"/>
    <w:rsid w:val="001F51E3"/>
    <w:rsid w:val="001F6244"/>
    <w:rsid w:val="001F68DB"/>
    <w:rsid w:val="001F69CD"/>
    <w:rsid w:val="001F7F4F"/>
    <w:rsid w:val="001F7F62"/>
    <w:rsid w:val="00200379"/>
    <w:rsid w:val="00200438"/>
    <w:rsid w:val="00201D43"/>
    <w:rsid w:val="00201F2D"/>
    <w:rsid w:val="00201F49"/>
    <w:rsid w:val="002020F1"/>
    <w:rsid w:val="00202F8E"/>
    <w:rsid w:val="002042AF"/>
    <w:rsid w:val="002055B8"/>
    <w:rsid w:val="00205B11"/>
    <w:rsid w:val="0020674D"/>
    <w:rsid w:val="0020707A"/>
    <w:rsid w:val="002100B5"/>
    <w:rsid w:val="002101FF"/>
    <w:rsid w:val="0021023B"/>
    <w:rsid w:val="0021076C"/>
    <w:rsid w:val="0021227B"/>
    <w:rsid w:val="002128AD"/>
    <w:rsid w:val="00212AA6"/>
    <w:rsid w:val="00212C40"/>
    <w:rsid w:val="00212D09"/>
    <w:rsid w:val="00213FA4"/>
    <w:rsid w:val="002143FA"/>
    <w:rsid w:val="00214E6A"/>
    <w:rsid w:val="002160C7"/>
    <w:rsid w:val="00217CB7"/>
    <w:rsid w:val="00217CF5"/>
    <w:rsid w:val="002207CE"/>
    <w:rsid w:val="0022126E"/>
    <w:rsid w:val="00221501"/>
    <w:rsid w:val="00221578"/>
    <w:rsid w:val="00221BD7"/>
    <w:rsid w:val="00221F67"/>
    <w:rsid w:val="002229EE"/>
    <w:rsid w:val="002240CF"/>
    <w:rsid w:val="00225A04"/>
    <w:rsid w:val="00225B07"/>
    <w:rsid w:val="0022629E"/>
    <w:rsid w:val="0022793E"/>
    <w:rsid w:val="00230B2A"/>
    <w:rsid w:val="002311AD"/>
    <w:rsid w:val="0023165A"/>
    <w:rsid w:val="00231669"/>
    <w:rsid w:val="00231F90"/>
    <w:rsid w:val="002326FA"/>
    <w:rsid w:val="00232820"/>
    <w:rsid w:val="00233038"/>
    <w:rsid w:val="00233100"/>
    <w:rsid w:val="00233DBB"/>
    <w:rsid w:val="00235591"/>
    <w:rsid w:val="002366BC"/>
    <w:rsid w:val="002368FB"/>
    <w:rsid w:val="00236A30"/>
    <w:rsid w:val="002372C7"/>
    <w:rsid w:val="002375C8"/>
    <w:rsid w:val="0024034D"/>
    <w:rsid w:val="0024036A"/>
    <w:rsid w:val="0024123C"/>
    <w:rsid w:val="00241858"/>
    <w:rsid w:val="0024191E"/>
    <w:rsid w:val="0024211E"/>
    <w:rsid w:val="00243105"/>
    <w:rsid w:val="00243E94"/>
    <w:rsid w:val="002442DE"/>
    <w:rsid w:val="00244C54"/>
    <w:rsid w:val="00245DDE"/>
    <w:rsid w:val="00245F8D"/>
    <w:rsid w:val="00246D67"/>
    <w:rsid w:val="00247097"/>
    <w:rsid w:val="0024763F"/>
    <w:rsid w:val="00247D30"/>
    <w:rsid w:val="002502C9"/>
    <w:rsid w:val="00250B8B"/>
    <w:rsid w:val="00251F92"/>
    <w:rsid w:val="00252063"/>
    <w:rsid w:val="00252C05"/>
    <w:rsid w:val="00253261"/>
    <w:rsid w:val="00254521"/>
    <w:rsid w:val="00254CE1"/>
    <w:rsid w:val="00254F05"/>
    <w:rsid w:val="0025506B"/>
    <w:rsid w:val="002607BA"/>
    <w:rsid w:val="0026245C"/>
    <w:rsid w:val="00264B77"/>
    <w:rsid w:val="00264F18"/>
    <w:rsid w:val="002655B2"/>
    <w:rsid w:val="002655E6"/>
    <w:rsid w:val="00265D9E"/>
    <w:rsid w:val="00267AC4"/>
    <w:rsid w:val="00267CF0"/>
    <w:rsid w:val="00267E97"/>
    <w:rsid w:val="0027141A"/>
    <w:rsid w:val="00271C7B"/>
    <w:rsid w:val="00271DCE"/>
    <w:rsid w:val="00272106"/>
    <w:rsid w:val="00272F28"/>
    <w:rsid w:val="00272F47"/>
    <w:rsid w:val="00273362"/>
    <w:rsid w:val="0027341F"/>
    <w:rsid w:val="0027350B"/>
    <w:rsid w:val="00275768"/>
    <w:rsid w:val="00275ADA"/>
    <w:rsid w:val="00276116"/>
    <w:rsid w:val="00277A0D"/>
    <w:rsid w:val="00277A15"/>
    <w:rsid w:val="00277CCE"/>
    <w:rsid w:val="0028276F"/>
    <w:rsid w:val="0028281D"/>
    <w:rsid w:val="00283151"/>
    <w:rsid w:val="00283B1C"/>
    <w:rsid w:val="00284D85"/>
    <w:rsid w:val="0028535F"/>
    <w:rsid w:val="00286506"/>
    <w:rsid w:val="002868B0"/>
    <w:rsid w:val="0028778C"/>
    <w:rsid w:val="00287B7B"/>
    <w:rsid w:val="00287E97"/>
    <w:rsid w:val="002902C2"/>
    <w:rsid w:val="00291CA8"/>
    <w:rsid w:val="00292A49"/>
    <w:rsid w:val="00293C07"/>
    <w:rsid w:val="0029451E"/>
    <w:rsid w:val="002947E8"/>
    <w:rsid w:val="002953AD"/>
    <w:rsid w:val="00295ACB"/>
    <w:rsid w:val="002960F9"/>
    <w:rsid w:val="002963A4"/>
    <w:rsid w:val="00296A96"/>
    <w:rsid w:val="00297B9A"/>
    <w:rsid w:val="002A07EB"/>
    <w:rsid w:val="002A1681"/>
    <w:rsid w:val="002A2050"/>
    <w:rsid w:val="002A2BF3"/>
    <w:rsid w:val="002A33C5"/>
    <w:rsid w:val="002A3922"/>
    <w:rsid w:val="002A3C68"/>
    <w:rsid w:val="002A52FB"/>
    <w:rsid w:val="002A5D66"/>
    <w:rsid w:val="002A7E1B"/>
    <w:rsid w:val="002B037D"/>
    <w:rsid w:val="002B31FF"/>
    <w:rsid w:val="002B3A1A"/>
    <w:rsid w:val="002B3A8D"/>
    <w:rsid w:val="002B3CCB"/>
    <w:rsid w:val="002B516B"/>
    <w:rsid w:val="002B5810"/>
    <w:rsid w:val="002B5926"/>
    <w:rsid w:val="002B6038"/>
    <w:rsid w:val="002B65DD"/>
    <w:rsid w:val="002B791D"/>
    <w:rsid w:val="002C0C00"/>
    <w:rsid w:val="002C0C8F"/>
    <w:rsid w:val="002C0FA5"/>
    <w:rsid w:val="002C1969"/>
    <w:rsid w:val="002C2AA8"/>
    <w:rsid w:val="002C3BAD"/>
    <w:rsid w:val="002C4234"/>
    <w:rsid w:val="002C4C84"/>
    <w:rsid w:val="002C4FDD"/>
    <w:rsid w:val="002C5165"/>
    <w:rsid w:val="002C5575"/>
    <w:rsid w:val="002C5777"/>
    <w:rsid w:val="002C6360"/>
    <w:rsid w:val="002C6520"/>
    <w:rsid w:val="002C6E1A"/>
    <w:rsid w:val="002C6FC7"/>
    <w:rsid w:val="002C7497"/>
    <w:rsid w:val="002C7954"/>
    <w:rsid w:val="002D0B80"/>
    <w:rsid w:val="002D11B5"/>
    <w:rsid w:val="002D16E9"/>
    <w:rsid w:val="002D19F9"/>
    <w:rsid w:val="002D1BA6"/>
    <w:rsid w:val="002D1F0D"/>
    <w:rsid w:val="002D22AF"/>
    <w:rsid w:val="002D3101"/>
    <w:rsid w:val="002D364C"/>
    <w:rsid w:val="002D3C8A"/>
    <w:rsid w:val="002D3DE4"/>
    <w:rsid w:val="002D3ECB"/>
    <w:rsid w:val="002D4071"/>
    <w:rsid w:val="002D56B7"/>
    <w:rsid w:val="002D6645"/>
    <w:rsid w:val="002D6652"/>
    <w:rsid w:val="002D6B24"/>
    <w:rsid w:val="002D754A"/>
    <w:rsid w:val="002D798F"/>
    <w:rsid w:val="002D7F6F"/>
    <w:rsid w:val="002E002F"/>
    <w:rsid w:val="002E0603"/>
    <w:rsid w:val="002E130A"/>
    <w:rsid w:val="002E18D6"/>
    <w:rsid w:val="002E1B60"/>
    <w:rsid w:val="002E2A33"/>
    <w:rsid w:val="002E2C44"/>
    <w:rsid w:val="002E3217"/>
    <w:rsid w:val="002E3DCA"/>
    <w:rsid w:val="002E4563"/>
    <w:rsid w:val="002E4ECD"/>
    <w:rsid w:val="002E50A1"/>
    <w:rsid w:val="002E692C"/>
    <w:rsid w:val="002E7711"/>
    <w:rsid w:val="002E7BD4"/>
    <w:rsid w:val="002E7F7E"/>
    <w:rsid w:val="002F0434"/>
    <w:rsid w:val="002F129C"/>
    <w:rsid w:val="002F1791"/>
    <w:rsid w:val="002F1B2E"/>
    <w:rsid w:val="002F2D98"/>
    <w:rsid w:val="002F3430"/>
    <w:rsid w:val="002F3704"/>
    <w:rsid w:val="002F3D63"/>
    <w:rsid w:val="002F3EE8"/>
    <w:rsid w:val="002F61D0"/>
    <w:rsid w:val="002F667A"/>
    <w:rsid w:val="002F698D"/>
    <w:rsid w:val="002F6C8C"/>
    <w:rsid w:val="00301E0D"/>
    <w:rsid w:val="003024AF"/>
    <w:rsid w:val="00302A46"/>
    <w:rsid w:val="00304082"/>
    <w:rsid w:val="00304162"/>
    <w:rsid w:val="00305716"/>
    <w:rsid w:val="003068D1"/>
    <w:rsid w:val="003077AA"/>
    <w:rsid w:val="00307D7F"/>
    <w:rsid w:val="00307E25"/>
    <w:rsid w:val="0031018F"/>
    <w:rsid w:val="0031030C"/>
    <w:rsid w:val="003104C6"/>
    <w:rsid w:val="00310836"/>
    <w:rsid w:val="00311052"/>
    <w:rsid w:val="00311670"/>
    <w:rsid w:val="00311B1E"/>
    <w:rsid w:val="003121FD"/>
    <w:rsid w:val="0031437B"/>
    <w:rsid w:val="00314EAB"/>
    <w:rsid w:val="0031684F"/>
    <w:rsid w:val="00316A76"/>
    <w:rsid w:val="00316CEF"/>
    <w:rsid w:val="003172A3"/>
    <w:rsid w:val="003177B2"/>
    <w:rsid w:val="00320692"/>
    <w:rsid w:val="003206C8"/>
    <w:rsid w:val="00320F62"/>
    <w:rsid w:val="003222F2"/>
    <w:rsid w:val="0032233F"/>
    <w:rsid w:val="00322F6D"/>
    <w:rsid w:val="003235D7"/>
    <w:rsid w:val="003245C2"/>
    <w:rsid w:val="0032480A"/>
    <w:rsid w:val="00325183"/>
    <w:rsid w:val="00325AF5"/>
    <w:rsid w:val="00326093"/>
    <w:rsid w:val="00326290"/>
    <w:rsid w:val="00327911"/>
    <w:rsid w:val="00327BA2"/>
    <w:rsid w:val="00330B3E"/>
    <w:rsid w:val="00330C8F"/>
    <w:rsid w:val="00330DBB"/>
    <w:rsid w:val="00331B51"/>
    <w:rsid w:val="00331E33"/>
    <w:rsid w:val="00333E9C"/>
    <w:rsid w:val="00334162"/>
    <w:rsid w:val="003349EB"/>
    <w:rsid w:val="00334E7B"/>
    <w:rsid w:val="003353EF"/>
    <w:rsid w:val="00336126"/>
    <w:rsid w:val="003436BB"/>
    <w:rsid w:val="00343702"/>
    <w:rsid w:val="0034371B"/>
    <w:rsid w:val="00343A73"/>
    <w:rsid w:val="00343A7A"/>
    <w:rsid w:val="00344303"/>
    <w:rsid w:val="00344730"/>
    <w:rsid w:val="00344FAD"/>
    <w:rsid w:val="00345BEE"/>
    <w:rsid w:val="00346189"/>
    <w:rsid w:val="00346A3A"/>
    <w:rsid w:val="00346CC1"/>
    <w:rsid w:val="0035244D"/>
    <w:rsid w:val="00353FC2"/>
    <w:rsid w:val="00354E8D"/>
    <w:rsid w:val="00355A06"/>
    <w:rsid w:val="00355A1B"/>
    <w:rsid w:val="00356063"/>
    <w:rsid w:val="003561BB"/>
    <w:rsid w:val="00356F5B"/>
    <w:rsid w:val="00357379"/>
    <w:rsid w:val="00357D99"/>
    <w:rsid w:val="00360911"/>
    <w:rsid w:val="00360B80"/>
    <w:rsid w:val="00360D95"/>
    <w:rsid w:val="00361A09"/>
    <w:rsid w:val="00361B80"/>
    <w:rsid w:val="00362558"/>
    <w:rsid w:val="00362FAF"/>
    <w:rsid w:val="00363A57"/>
    <w:rsid w:val="00363BB2"/>
    <w:rsid w:val="00363CF0"/>
    <w:rsid w:val="00363DE9"/>
    <w:rsid w:val="00363F8F"/>
    <w:rsid w:val="003641EB"/>
    <w:rsid w:val="003647CC"/>
    <w:rsid w:val="00365EBF"/>
    <w:rsid w:val="003662EC"/>
    <w:rsid w:val="003663AC"/>
    <w:rsid w:val="003668A7"/>
    <w:rsid w:val="003676E4"/>
    <w:rsid w:val="00367A97"/>
    <w:rsid w:val="003707A4"/>
    <w:rsid w:val="00372F6E"/>
    <w:rsid w:val="00373604"/>
    <w:rsid w:val="003740B5"/>
    <w:rsid w:val="00374309"/>
    <w:rsid w:val="00374FC1"/>
    <w:rsid w:val="00375A5D"/>
    <w:rsid w:val="003760CF"/>
    <w:rsid w:val="003760E0"/>
    <w:rsid w:val="00376607"/>
    <w:rsid w:val="00376A64"/>
    <w:rsid w:val="00376F9F"/>
    <w:rsid w:val="00377562"/>
    <w:rsid w:val="00380828"/>
    <w:rsid w:val="00380BC0"/>
    <w:rsid w:val="00380EB6"/>
    <w:rsid w:val="00381777"/>
    <w:rsid w:val="0038182B"/>
    <w:rsid w:val="00382086"/>
    <w:rsid w:val="003825BB"/>
    <w:rsid w:val="00382C36"/>
    <w:rsid w:val="0038328B"/>
    <w:rsid w:val="003838C5"/>
    <w:rsid w:val="00383B67"/>
    <w:rsid w:val="00383D4F"/>
    <w:rsid w:val="003846D6"/>
    <w:rsid w:val="00384805"/>
    <w:rsid w:val="0038510E"/>
    <w:rsid w:val="0038596C"/>
    <w:rsid w:val="00385C16"/>
    <w:rsid w:val="0038654A"/>
    <w:rsid w:val="00390416"/>
    <w:rsid w:val="0039218C"/>
    <w:rsid w:val="003924E9"/>
    <w:rsid w:val="00393711"/>
    <w:rsid w:val="00393FA6"/>
    <w:rsid w:val="00395405"/>
    <w:rsid w:val="003954D7"/>
    <w:rsid w:val="00396419"/>
    <w:rsid w:val="0039750E"/>
    <w:rsid w:val="003A0E94"/>
    <w:rsid w:val="003A1E6B"/>
    <w:rsid w:val="003A1FBC"/>
    <w:rsid w:val="003A2818"/>
    <w:rsid w:val="003A2C98"/>
    <w:rsid w:val="003A4F40"/>
    <w:rsid w:val="003A57AD"/>
    <w:rsid w:val="003A6F94"/>
    <w:rsid w:val="003A7264"/>
    <w:rsid w:val="003B1909"/>
    <w:rsid w:val="003B23ED"/>
    <w:rsid w:val="003B2688"/>
    <w:rsid w:val="003B35E8"/>
    <w:rsid w:val="003B6DD3"/>
    <w:rsid w:val="003C038E"/>
    <w:rsid w:val="003C0A21"/>
    <w:rsid w:val="003C157F"/>
    <w:rsid w:val="003C2007"/>
    <w:rsid w:val="003C30B2"/>
    <w:rsid w:val="003C3594"/>
    <w:rsid w:val="003C4673"/>
    <w:rsid w:val="003C4E90"/>
    <w:rsid w:val="003C55DA"/>
    <w:rsid w:val="003C7D43"/>
    <w:rsid w:val="003C7DB7"/>
    <w:rsid w:val="003D1CFC"/>
    <w:rsid w:val="003D2B16"/>
    <w:rsid w:val="003D3B68"/>
    <w:rsid w:val="003D444B"/>
    <w:rsid w:val="003D4E44"/>
    <w:rsid w:val="003D7DCE"/>
    <w:rsid w:val="003E1038"/>
    <w:rsid w:val="003E14C9"/>
    <w:rsid w:val="003E2447"/>
    <w:rsid w:val="003E2A40"/>
    <w:rsid w:val="003E2ECA"/>
    <w:rsid w:val="003E5696"/>
    <w:rsid w:val="003E5B05"/>
    <w:rsid w:val="003E5E88"/>
    <w:rsid w:val="003E70CA"/>
    <w:rsid w:val="003E72B4"/>
    <w:rsid w:val="003F1A26"/>
    <w:rsid w:val="003F3AF9"/>
    <w:rsid w:val="003F4180"/>
    <w:rsid w:val="003F5DB1"/>
    <w:rsid w:val="00402420"/>
    <w:rsid w:val="00403540"/>
    <w:rsid w:val="00403689"/>
    <w:rsid w:val="0040383C"/>
    <w:rsid w:val="004040A2"/>
    <w:rsid w:val="004043D5"/>
    <w:rsid w:val="00405534"/>
    <w:rsid w:val="00406D72"/>
    <w:rsid w:val="00406E29"/>
    <w:rsid w:val="00407834"/>
    <w:rsid w:val="00411172"/>
    <w:rsid w:val="004124E9"/>
    <w:rsid w:val="0041284A"/>
    <w:rsid w:val="00413DC7"/>
    <w:rsid w:val="00414026"/>
    <w:rsid w:val="0041454B"/>
    <w:rsid w:val="00414A4B"/>
    <w:rsid w:val="004151F7"/>
    <w:rsid w:val="00415C86"/>
    <w:rsid w:val="00417C65"/>
    <w:rsid w:val="00420657"/>
    <w:rsid w:val="00421314"/>
    <w:rsid w:val="00421726"/>
    <w:rsid w:val="00422533"/>
    <w:rsid w:val="00423B5E"/>
    <w:rsid w:val="0042455A"/>
    <w:rsid w:val="004248FA"/>
    <w:rsid w:val="0042505B"/>
    <w:rsid w:val="00425F99"/>
    <w:rsid w:val="00427195"/>
    <w:rsid w:val="00427B61"/>
    <w:rsid w:val="00433AF8"/>
    <w:rsid w:val="00433F58"/>
    <w:rsid w:val="00435F58"/>
    <w:rsid w:val="00436031"/>
    <w:rsid w:val="0043692E"/>
    <w:rsid w:val="00436C68"/>
    <w:rsid w:val="00437A3C"/>
    <w:rsid w:val="0044049B"/>
    <w:rsid w:val="00440C2E"/>
    <w:rsid w:val="00442888"/>
    <w:rsid w:val="004432D3"/>
    <w:rsid w:val="00443DC7"/>
    <w:rsid w:val="00443E8B"/>
    <w:rsid w:val="00444BB8"/>
    <w:rsid w:val="00444EE1"/>
    <w:rsid w:val="00444F29"/>
    <w:rsid w:val="004478B6"/>
    <w:rsid w:val="00451022"/>
    <w:rsid w:val="004510BB"/>
    <w:rsid w:val="0045137B"/>
    <w:rsid w:val="00451891"/>
    <w:rsid w:val="00452531"/>
    <w:rsid w:val="00455155"/>
    <w:rsid w:val="00456988"/>
    <w:rsid w:val="00456A8C"/>
    <w:rsid w:val="00456C4A"/>
    <w:rsid w:val="00460499"/>
    <w:rsid w:val="00460A8D"/>
    <w:rsid w:val="00461572"/>
    <w:rsid w:val="00461DC9"/>
    <w:rsid w:val="00461E93"/>
    <w:rsid w:val="004635D0"/>
    <w:rsid w:val="00463C49"/>
    <w:rsid w:val="004660FD"/>
    <w:rsid w:val="00466B53"/>
    <w:rsid w:val="004677D3"/>
    <w:rsid w:val="00470765"/>
    <w:rsid w:val="00470D40"/>
    <w:rsid w:val="00471117"/>
    <w:rsid w:val="004718AB"/>
    <w:rsid w:val="00471DFD"/>
    <w:rsid w:val="00472ADB"/>
    <w:rsid w:val="00473B55"/>
    <w:rsid w:val="004741C0"/>
    <w:rsid w:val="00476DE0"/>
    <w:rsid w:val="0048030C"/>
    <w:rsid w:val="0048034F"/>
    <w:rsid w:val="004805E0"/>
    <w:rsid w:val="00481A89"/>
    <w:rsid w:val="00481AEB"/>
    <w:rsid w:val="00481C51"/>
    <w:rsid w:val="0048247A"/>
    <w:rsid w:val="004824F4"/>
    <w:rsid w:val="0048403E"/>
    <w:rsid w:val="0048544B"/>
    <w:rsid w:val="00490668"/>
    <w:rsid w:val="00490BC8"/>
    <w:rsid w:val="0049138F"/>
    <w:rsid w:val="004915BD"/>
    <w:rsid w:val="004917F3"/>
    <w:rsid w:val="00491E83"/>
    <w:rsid w:val="00492298"/>
    <w:rsid w:val="004924E0"/>
    <w:rsid w:val="0049294A"/>
    <w:rsid w:val="004929DB"/>
    <w:rsid w:val="00492BDC"/>
    <w:rsid w:val="004931C8"/>
    <w:rsid w:val="0049371C"/>
    <w:rsid w:val="00493E97"/>
    <w:rsid w:val="00494663"/>
    <w:rsid w:val="004A024B"/>
    <w:rsid w:val="004A02DA"/>
    <w:rsid w:val="004A0EA1"/>
    <w:rsid w:val="004A2C2E"/>
    <w:rsid w:val="004A429F"/>
    <w:rsid w:val="004A47EA"/>
    <w:rsid w:val="004A5A58"/>
    <w:rsid w:val="004A5DF4"/>
    <w:rsid w:val="004A6A30"/>
    <w:rsid w:val="004A6F17"/>
    <w:rsid w:val="004B168C"/>
    <w:rsid w:val="004B2754"/>
    <w:rsid w:val="004B2D9F"/>
    <w:rsid w:val="004B3451"/>
    <w:rsid w:val="004B3D52"/>
    <w:rsid w:val="004B4A2A"/>
    <w:rsid w:val="004B5671"/>
    <w:rsid w:val="004B5A4F"/>
    <w:rsid w:val="004B5C78"/>
    <w:rsid w:val="004C2159"/>
    <w:rsid w:val="004C2228"/>
    <w:rsid w:val="004C2248"/>
    <w:rsid w:val="004C5A2D"/>
    <w:rsid w:val="004C5CC9"/>
    <w:rsid w:val="004C607E"/>
    <w:rsid w:val="004C6838"/>
    <w:rsid w:val="004C779F"/>
    <w:rsid w:val="004C7C58"/>
    <w:rsid w:val="004D105A"/>
    <w:rsid w:val="004D10B9"/>
    <w:rsid w:val="004D15ED"/>
    <w:rsid w:val="004D171C"/>
    <w:rsid w:val="004D2467"/>
    <w:rsid w:val="004D3504"/>
    <w:rsid w:val="004D3A37"/>
    <w:rsid w:val="004D3CC9"/>
    <w:rsid w:val="004D581F"/>
    <w:rsid w:val="004D6A98"/>
    <w:rsid w:val="004E00F9"/>
    <w:rsid w:val="004E08DF"/>
    <w:rsid w:val="004E2D49"/>
    <w:rsid w:val="004E4D37"/>
    <w:rsid w:val="004E5533"/>
    <w:rsid w:val="004E7675"/>
    <w:rsid w:val="004E7749"/>
    <w:rsid w:val="004F0051"/>
    <w:rsid w:val="004F05AD"/>
    <w:rsid w:val="004F20AF"/>
    <w:rsid w:val="004F20F0"/>
    <w:rsid w:val="004F38B1"/>
    <w:rsid w:val="004F3A48"/>
    <w:rsid w:val="004F40B9"/>
    <w:rsid w:val="004F4720"/>
    <w:rsid w:val="004F4C31"/>
    <w:rsid w:val="004F5D97"/>
    <w:rsid w:val="004F6906"/>
    <w:rsid w:val="004F6B38"/>
    <w:rsid w:val="005004EA"/>
    <w:rsid w:val="0050141D"/>
    <w:rsid w:val="00502944"/>
    <w:rsid w:val="00503B46"/>
    <w:rsid w:val="00503C63"/>
    <w:rsid w:val="005040AD"/>
    <w:rsid w:val="005040BC"/>
    <w:rsid w:val="00504909"/>
    <w:rsid w:val="005067F5"/>
    <w:rsid w:val="0050690D"/>
    <w:rsid w:val="005070A5"/>
    <w:rsid w:val="005076C4"/>
    <w:rsid w:val="005079C9"/>
    <w:rsid w:val="00507F8F"/>
    <w:rsid w:val="00510562"/>
    <w:rsid w:val="005122A9"/>
    <w:rsid w:val="005131F6"/>
    <w:rsid w:val="0051363D"/>
    <w:rsid w:val="005136C1"/>
    <w:rsid w:val="00513A1B"/>
    <w:rsid w:val="00515755"/>
    <w:rsid w:val="00515955"/>
    <w:rsid w:val="0051602C"/>
    <w:rsid w:val="00516388"/>
    <w:rsid w:val="00520861"/>
    <w:rsid w:val="00521D13"/>
    <w:rsid w:val="00524E62"/>
    <w:rsid w:val="0052583E"/>
    <w:rsid w:val="00530CCA"/>
    <w:rsid w:val="00531436"/>
    <w:rsid w:val="005316A3"/>
    <w:rsid w:val="00531FF1"/>
    <w:rsid w:val="00535C77"/>
    <w:rsid w:val="00536E06"/>
    <w:rsid w:val="00537273"/>
    <w:rsid w:val="005376CD"/>
    <w:rsid w:val="00537E05"/>
    <w:rsid w:val="00540CE7"/>
    <w:rsid w:val="00541DD8"/>
    <w:rsid w:val="00542BE3"/>
    <w:rsid w:val="00543E27"/>
    <w:rsid w:val="00543ECE"/>
    <w:rsid w:val="00545BF7"/>
    <w:rsid w:val="00545FBF"/>
    <w:rsid w:val="00551165"/>
    <w:rsid w:val="005513CD"/>
    <w:rsid w:val="00551DBC"/>
    <w:rsid w:val="00552217"/>
    <w:rsid w:val="00552793"/>
    <w:rsid w:val="00554C02"/>
    <w:rsid w:val="00555C85"/>
    <w:rsid w:val="0055656F"/>
    <w:rsid w:val="00556FEA"/>
    <w:rsid w:val="0055721F"/>
    <w:rsid w:val="00560653"/>
    <w:rsid w:val="005617F5"/>
    <w:rsid w:val="00561864"/>
    <w:rsid w:val="00561992"/>
    <w:rsid w:val="00561EB5"/>
    <w:rsid w:val="0056236F"/>
    <w:rsid w:val="00564301"/>
    <w:rsid w:val="005658A7"/>
    <w:rsid w:val="005666B9"/>
    <w:rsid w:val="00566FA9"/>
    <w:rsid w:val="00567238"/>
    <w:rsid w:val="00567C76"/>
    <w:rsid w:val="00570970"/>
    <w:rsid w:val="00570D00"/>
    <w:rsid w:val="00572179"/>
    <w:rsid w:val="00573492"/>
    <w:rsid w:val="00574BF9"/>
    <w:rsid w:val="00575262"/>
    <w:rsid w:val="005760EE"/>
    <w:rsid w:val="00576304"/>
    <w:rsid w:val="00576BD0"/>
    <w:rsid w:val="00576F8B"/>
    <w:rsid w:val="0057728D"/>
    <w:rsid w:val="00577E45"/>
    <w:rsid w:val="00580326"/>
    <w:rsid w:val="00580F8E"/>
    <w:rsid w:val="00581DAC"/>
    <w:rsid w:val="00581E12"/>
    <w:rsid w:val="0058314F"/>
    <w:rsid w:val="005833B7"/>
    <w:rsid w:val="00583A89"/>
    <w:rsid w:val="00583F54"/>
    <w:rsid w:val="005847A3"/>
    <w:rsid w:val="005848FE"/>
    <w:rsid w:val="00584F43"/>
    <w:rsid w:val="00585757"/>
    <w:rsid w:val="00585A3C"/>
    <w:rsid w:val="0058713F"/>
    <w:rsid w:val="005871CF"/>
    <w:rsid w:val="00587593"/>
    <w:rsid w:val="00587AB0"/>
    <w:rsid w:val="00587D24"/>
    <w:rsid w:val="00587EED"/>
    <w:rsid w:val="00590AD6"/>
    <w:rsid w:val="00590DF1"/>
    <w:rsid w:val="00591478"/>
    <w:rsid w:val="00591C2F"/>
    <w:rsid w:val="00592292"/>
    <w:rsid w:val="00592308"/>
    <w:rsid w:val="005958E1"/>
    <w:rsid w:val="00595E5E"/>
    <w:rsid w:val="00596963"/>
    <w:rsid w:val="005976B2"/>
    <w:rsid w:val="005A0145"/>
    <w:rsid w:val="005A01AE"/>
    <w:rsid w:val="005A0F76"/>
    <w:rsid w:val="005A1402"/>
    <w:rsid w:val="005A2012"/>
    <w:rsid w:val="005A26C3"/>
    <w:rsid w:val="005A4108"/>
    <w:rsid w:val="005A4853"/>
    <w:rsid w:val="005A6EB3"/>
    <w:rsid w:val="005A734D"/>
    <w:rsid w:val="005A7954"/>
    <w:rsid w:val="005B03DF"/>
    <w:rsid w:val="005B0D4D"/>
    <w:rsid w:val="005B1D11"/>
    <w:rsid w:val="005B2353"/>
    <w:rsid w:val="005B2525"/>
    <w:rsid w:val="005B29E0"/>
    <w:rsid w:val="005B31C1"/>
    <w:rsid w:val="005B41B6"/>
    <w:rsid w:val="005B4BAC"/>
    <w:rsid w:val="005B53F1"/>
    <w:rsid w:val="005B5B7D"/>
    <w:rsid w:val="005B5D51"/>
    <w:rsid w:val="005B652F"/>
    <w:rsid w:val="005C001C"/>
    <w:rsid w:val="005C080A"/>
    <w:rsid w:val="005C0F02"/>
    <w:rsid w:val="005C1DEF"/>
    <w:rsid w:val="005C2D79"/>
    <w:rsid w:val="005C47D7"/>
    <w:rsid w:val="005C58C0"/>
    <w:rsid w:val="005C595E"/>
    <w:rsid w:val="005C736C"/>
    <w:rsid w:val="005C7D1C"/>
    <w:rsid w:val="005D0580"/>
    <w:rsid w:val="005D07CC"/>
    <w:rsid w:val="005D0C23"/>
    <w:rsid w:val="005D21E3"/>
    <w:rsid w:val="005D307A"/>
    <w:rsid w:val="005D3700"/>
    <w:rsid w:val="005D4561"/>
    <w:rsid w:val="005D55B2"/>
    <w:rsid w:val="005D60A3"/>
    <w:rsid w:val="005D7444"/>
    <w:rsid w:val="005D745C"/>
    <w:rsid w:val="005D7FC0"/>
    <w:rsid w:val="005E0294"/>
    <w:rsid w:val="005E0311"/>
    <w:rsid w:val="005E0F77"/>
    <w:rsid w:val="005E100B"/>
    <w:rsid w:val="005E1FB4"/>
    <w:rsid w:val="005E3847"/>
    <w:rsid w:val="005E38C4"/>
    <w:rsid w:val="005E40AC"/>
    <w:rsid w:val="005E446A"/>
    <w:rsid w:val="005E73D2"/>
    <w:rsid w:val="005E758C"/>
    <w:rsid w:val="005F0535"/>
    <w:rsid w:val="005F078A"/>
    <w:rsid w:val="005F141B"/>
    <w:rsid w:val="005F15E8"/>
    <w:rsid w:val="005F19A7"/>
    <w:rsid w:val="005F19B9"/>
    <w:rsid w:val="005F2323"/>
    <w:rsid w:val="005F2C35"/>
    <w:rsid w:val="005F4E02"/>
    <w:rsid w:val="005F576B"/>
    <w:rsid w:val="005F6E42"/>
    <w:rsid w:val="00600586"/>
    <w:rsid w:val="0060178A"/>
    <w:rsid w:val="00601917"/>
    <w:rsid w:val="006019EA"/>
    <w:rsid w:val="006020CD"/>
    <w:rsid w:val="00605062"/>
    <w:rsid w:val="006050A2"/>
    <w:rsid w:val="0060524E"/>
    <w:rsid w:val="006061FC"/>
    <w:rsid w:val="00606EA5"/>
    <w:rsid w:val="00606FB3"/>
    <w:rsid w:val="0060777D"/>
    <w:rsid w:val="00607B22"/>
    <w:rsid w:val="00607EDE"/>
    <w:rsid w:val="006109C1"/>
    <w:rsid w:val="00611717"/>
    <w:rsid w:val="00612C27"/>
    <w:rsid w:val="00612C30"/>
    <w:rsid w:val="00614706"/>
    <w:rsid w:val="00615567"/>
    <w:rsid w:val="00615857"/>
    <w:rsid w:val="00616E4A"/>
    <w:rsid w:val="0062043C"/>
    <w:rsid w:val="006213D5"/>
    <w:rsid w:val="00622FE6"/>
    <w:rsid w:val="0062377F"/>
    <w:rsid w:val="00623B2B"/>
    <w:rsid w:val="0062428D"/>
    <w:rsid w:val="00624B03"/>
    <w:rsid w:val="00624C90"/>
    <w:rsid w:val="00626355"/>
    <w:rsid w:val="006263C2"/>
    <w:rsid w:val="0062642F"/>
    <w:rsid w:val="00626ED3"/>
    <w:rsid w:val="00630352"/>
    <w:rsid w:val="006307BC"/>
    <w:rsid w:val="006320A2"/>
    <w:rsid w:val="006326A5"/>
    <w:rsid w:val="00633507"/>
    <w:rsid w:val="006335B2"/>
    <w:rsid w:val="00633636"/>
    <w:rsid w:val="00634B98"/>
    <w:rsid w:val="00635364"/>
    <w:rsid w:val="006368BD"/>
    <w:rsid w:val="00637484"/>
    <w:rsid w:val="006402B7"/>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612A"/>
    <w:rsid w:val="006469FE"/>
    <w:rsid w:val="00647F06"/>
    <w:rsid w:val="006506DD"/>
    <w:rsid w:val="00651681"/>
    <w:rsid w:val="0065194F"/>
    <w:rsid w:val="00654079"/>
    <w:rsid w:val="0065423A"/>
    <w:rsid w:val="00654A3A"/>
    <w:rsid w:val="006559BB"/>
    <w:rsid w:val="006559BD"/>
    <w:rsid w:val="006574EC"/>
    <w:rsid w:val="00657875"/>
    <w:rsid w:val="0066032B"/>
    <w:rsid w:val="00660E23"/>
    <w:rsid w:val="00661149"/>
    <w:rsid w:val="00661446"/>
    <w:rsid w:val="006627CA"/>
    <w:rsid w:val="00662C16"/>
    <w:rsid w:val="00664418"/>
    <w:rsid w:val="00664E65"/>
    <w:rsid w:val="006651AA"/>
    <w:rsid w:val="00665EFC"/>
    <w:rsid w:val="00666580"/>
    <w:rsid w:val="006671CA"/>
    <w:rsid w:val="00667978"/>
    <w:rsid w:val="00667FFE"/>
    <w:rsid w:val="00670239"/>
    <w:rsid w:val="00671A17"/>
    <w:rsid w:val="00671C3D"/>
    <w:rsid w:val="00671FF0"/>
    <w:rsid w:val="00672E9D"/>
    <w:rsid w:val="00673169"/>
    <w:rsid w:val="0067414F"/>
    <w:rsid w:val="006742E1"/>
    <w:rsid w:val="006743DB"/>
    <w:rsid w:val="00674B03"/>
    <w:rsid w:val="006760E2"/>
    <w:rsid w:val="00676C26"/>
    <w:rsid w:val="00676E80"/>
    <w:rsid w:val="006777B3"/>
    <w:rsid w:val="006779C9"/>
    <w:rsid w:val="00677AE7"/>
    <w:rsid w:val="00680338"/>
    <w:rsid w:val="0068044C"/>
    <w:rsid w:val="00680853"/>
    <w:rsid w:val="0068292B"/>
    <w:rsid w:val="00682D6D"/>
    <w:rsid w:val="0068345A"/>
    <w:rsid w:val="00683C1B"/>
    <w:rsid w:val="006843CB"/>
    <w:rsid w:val="0068509D"/>
    <w:rsid w:val="00686903"/>
    <w:rsid w:val="006875FC"/>
    <w:rsid w:val="00687756"/>
    <w:rsid w:val="006902AE"/>
    <w:rsid w:val="0069102C"/>
    <w:rsid w:val="006923A8"/>
    <w:rsid w:val="00693F36"/>
    <w:rsid w:val="00693F63"/>
    <w:rsid w:val="006941A0"/>
    <w:rsid w:val="006953DC"/>
    <w:rsid w:val="00695DF6"/>
    <w:rsid w:val="00695F74"/>
    <w:rsid w:val="0069738C"/>
    <w:rsid w:val="00697E1B"/>
    <w:rsid w:val="006A128F"/>
    <w:rsid w:val="006A2227"/>
    <w:rsid w:val="006A2404"/>
    <w:rsid w:val="006A2532"/>
    <w:rsid w:val="006A27BC"/>
    <w:rsid w:val="006A2F30"/>
    <w:rsid w:val="006A4787"/>
    <w:rsid w:val="006A50C7"/>
    <w:rsid w:val="006A5A82"/>
    <w:rsid w:val="006A5B7C"/>
    <w:rsid w:val="006A6590"/>
    <w:rsid w:val="006A6644"/>
    <w:rsid w:val="006A6A1E"/>
    <w:rsid w:val="006A6BD1"/>
    <w:rsid w:val="006A7047"/>
    <w:rsid w:val="006A7115"/>
    <w:rsid w:val="006A74CB"/>
    <w:rsid w:val="006A7ADE"/>
    <w:rsid w:val="006B1003"/>
    <w:rsid w:val="006B1D68"/>
    <w:rsid w:val="006B23AC"/>
    <w:rsid w:val="006B2C35"/>
    <w:rsid w:val="006B2CFE"/>
    <w:rsid w:val="006B3075"/>
    <w:rsid w:val="006B4289"/>
    <w:rsid w:val="006B48F2"/>
    <w:rsid w:val="006B4D68"/>
    <w:rsid w:val="006B5C91"/>
    <w:rsid w:val="006B5FE5"/>
    <w:rsid w:val="006B61C5"/>
    <w:rsid w:val="006B76C2"/>
    <w:rsid w:val="006B7875"/>
    <w:rsid w:val="006C07EB"/>
    <w:rsid w:val="006C34CE"/>
    <w:rsid w:val="006C3746"/>
    <w:rsid w:val="006C39BD"/>
    <w:rsid w:val="006C3FD6"/>
    <w:rsid w:val="006C6A24"/>
    <w:rsid w:val="006C712C"/>
    <w:rsid w:val="006C7FA6"/>
    <w:rsid w:val="006D1571"/>
    <w:rsid w:val="006D1833"/>
    <w:rsid w:val="006D1D07"/>
    <w:rsid w:val="006D246E"/>
    <w:rsid w:val="006D384F"/>
    <w:rsid w:val="006D4C0E"/>
    <w:rsid w:val="006D57D7"/>
    <w:rsid w:val="006D5B2E"/>
    <w:rsid w:val="006D62DE"/>
    <w:rsid w:val="006D6352"/>
    <w:rsid w:val="006D6959"/>
    <w:rsid w:val="006D6CA9"/>
    <w:rsid w:val="006D715A"/>
    <w:rsid w:val="006D7829"/>
    <w:rsid w:val="006D7835"/>
    <w:rsid w:val="006D7903"/>
    <w:rsid w:val="006D7CBB"/>
    <w:rsid w:val="006E041E"/>
    <w:rsid w:val="006E30DB"/>
    <w:rsid w:val="006E47A1"/>
    <w:rsid w:val="006E4DCA"/>
    <w:rsid w:val="006E6D96"/>
    <w:rsid w:val="006F10A6"/>
    <w:rsid w:val="006F1379"/>
    <w:rsid w:val="006F26BC"/>
    <w:rsid w:val="006F2921"/>
    <w:rsid w:val="006F2C0D"/>
    <w:rsid w:val="006F4C33"/>
    <w:rsid w:val="006F4CC9"/>
    <w:rsid w:val="006F5414"/>
    <w:rsid w:val="006F608B"/>
    <w:rsid w:val="006F64EF"/>
    <w:rsid w:val="006F6C02"/>
    <w:rsid w:val="006F6CA4"/>
    <w:rsid w:val="006F718B"/>
    <w:rsid w:val="006F7785"/>
    <w:rsid w:val="00700637"/>
    <w:rsid w:val="007016D1"/>
    <w:rsid w:val="007018BB"/>
    <w:rsid w:val="0070274C"/>
    <w:rsid w:val="00704645"/>
    <w:rsid w:val="00710223"/>
    <w:rsid w:val="007104B6"/>
    <w:rsid w:val="00710564"/>
    <w:rsid w:val="00710688"/>
    <w:rsid w:val="00711744"/>
    <w:rsid w:val="00711852"/>
    <w:rsid w:val="00711F10"/>
    <w:rsid w:val="00712198"/>
    <w:rsid w:val="007142B9"/>
    <w:rsid w:val="007144B3"/>
    <w:rsid w:val="007145C8"/>
    <w:rsid w:val="00720F1B"/>
    <w:rsid w:val="007213A5"/>
    <w:rsid w:val="00721420"/>
    <w:rsid w:val="0072156A"/>
    <w:rsid w:val="007215E2"/>
    <w:rsid w:val="00721A2C"/>
    <w:rsid w:val="00722C6E"/>
    <w:rsid w:val="00723545"/>
    <w:rsid w:val="00724626"/>
    <w:rsid w:val="007257B4"/>
    <w:rsid w:val="007268A1"/>
    <w:rsid w:val="00726AD9"/>
    <w:rsid w:val="00727935"/>
    <w:rsid w:val="00727C88"/>
    <w:rsid w:val="00730428"/>
    <w:rsid w:val="00731354"/>
    <w:rsid w:val="007320C7"/>
    <w:rsid w:val="00732492"/>
    <w:rsid w:val="0073314F"/>
    <w:rsid w:val="00733580"/>
    <w:rsid w:val="00734D0C"/>
    <w:rsid w:val="00736AD1"/>
    <w:rsid w:val="00737E53"/>
    <w:rsid w:val="00740A33"/>
    <w:rsid w:val="00741EFE"/>
    <w:rsid w:val="0074243D"/>
    <w:rsid w:val="00742BD8"/>
    <w:rsid w:val="00743880"/>
    <w:rsid w:val="00744CDE"/>
    <w:rsid w:val="00745CDD"/>
    <w:rsid w:val="00745DBD"/>
    <w:rsid w:val="00745E52"/>
    <w:rsid w:val="00746ED9"/>
    <w:rsid w:val="00747236"/>
    <w:rsid w:val="00747240"/>
    <w:rsid w:val="007505C6"/>
    <w:rsid w:val="0075169D"/>
    <w:rsid w:val="00752459"/>
    <w:rsid w:val="007548C5"/>
    <w:rsid w:val="007559DC"/>
    <w:rsid w:val="00755CA9"/>
    <w:rsid w:val="00756149"/>
    <w:rsid w:val="00756B9A"/>
    <w:rsid w:val="00757847"/>
    <w:rsid w:val="007578A1"/>
    <w:rsid w:val="0075794D"/>
    <w:rsid w:val="00757E5A"/>
    <w:rsid w:val="00761557"/>
    <w:rsid w:val="0076184E"/>
    <w:rsid w:val="007618D9"/>
    <w:rsid w:val="0076210C"/>
    <w:rsid w:val="00763176"/>
    <w:rsid w:val="007632DF"/>
    <w:rsid w:val="007633C8"/>
    <w:rsid w:val="00763542"/>
    <w:rsid w:val="00763DB1"/>
    <w:rsid w:val="00764405"/>
    <w:rsid w:val="0076583E"/>
    <w:rsid w:val="00765B0C"/>
    <w:rsid w:val="0076685C"/>
    <w:rsid w:val="00766A77"/>
    <w:rsid w:val="00766B29"/>
    <w:rsid w:val="00766B3D"/>
    <w:rsid w:val="00766FE6"/>
    <w:rsid w:val="007678FE"/>
    <w:rsid w:val="00770A26"/>
    <w:rsid w:val="00771A4A"/>
    <w:rsid w:val="00773361"/>
    <w:rsid w:val="007738C8"/>
    <w:rsid w:val="00774669"/>
    <w:rsid w:val="00776C91"/>
    <w:rsid w:val="00777492"/>
    <w:rsid w:val="00777798"/>
    <w:rsid w:val="007778A5"/>
    <w:rsid w:val="00777936"/>
    <w:rsid w:val="0078079B"/>
    <w:rsid w:val="007818F5"/>
    <w:rsid w:val="00781FB3"/>
    <w:rsid w:val="00782864"/>
    <w:rsid w:val="00784319"/>
    <w:rsid w:val="00785D81"/>
    <w:rsid w:val="00786B43"/>
    <w:rsid w:val="00786E88"/>
    <w:rsid w:val="007879FF"/>
    <w:rsid w:val="007904CC"/>
    <w:rsid w:val="00790653"/>
    <w:rsid w:val="00790FC8"/>
    <w:rsid w:val="007915C6"/>
    <w:rsid w:val="00791B95"/>
    <w:rsid w:val="00792234"/>
    <w:rsid w:val="00792523"/>
    <w:rsid w:val="00792E4B"/>
    <w:rsid w:val="00795387"/>
    <w:rsid w:val="007961E5"/>
    <w:rsid w:val="0079678E"/>
    <w:rsid w:val="00797ADB"/>
    <w:rsid w:val="007A0BC6"/>
    <w:rsid w:val="007A10D0"/>
    <w:rsid w:val="007A117D"/>
    <w:rsid w:val="007A175B"/>
    <w:rsid w:val="007A1A9C"/>
    <w:rsid w:val="007A1CD3"/>
    <w:rsid w:val="007A1F64"/>
    <w:rsid w:val="007A232B"/>
    <w:rsid w:val="007A5871"/>
    <w:rsid w:val="007A6564"/>
    <w:rsid w:val="007A7789"/>
    <w:rsid w:val="007A784C"/>
    <w:rsid w:val="007A7F43"/>
    <w:rsid w:val="007B0AC6"/>
    <w:rsid w:val="007B0DBB"/>
    <w:rsid w:val="007B18BB"/>
    <w:rsid w:val="007B1F04"/>
    <w:rsid w:val="007B24AC"/>
    <w:rsid w:val="007B2638"/>
    <w:rsid w:val="007B32F6"/>
    <w:rsid w:val="007B3359"/>
    <w:rsid w:val="007B4675"/>
    <w:rsid w:val="007B476E"/>
    <w:rsid w:val="007B494C"/>
    <w:rsid w:val="007B4EAD"/>
    <w:rsid w:val="007B676C"/>
    <w:rsid w:val="007B7822"/>
    <w:rsid w:val="007B7F79"/>
    <w:rsid w:val="007C06C5"/>
    <w:rsid w:val="007C08D9"/>
    <w:rsid w:val="007C1974"/>
    <w:rsid w:val="007C26C1"/>
    <w:rsid w:val="007C2767"/>
    <w:rsid w:val="007C279E"/>
    <w:rsid w:val="007C36E3"/>
    <w:rsid w:val="007C4220"/>
    <w:rsid w:val="007C4A6C"/>
    <w:rsid w:val="007C529F"/>
    <w:rsid w:val="007C5AC4"/>
    <w:rsid w:val="007C7C5F"/>
    <w:rsid w:val="007C7E07"/>
    <w:rsid w:val="007D1529"/>
    <w:rsid w:val="007D15AB"/>
    <w:rsid w:val="007D2434"/>
    <w:rsid w:val="007D2934"/>
    <w:rsid w:val="007D2C39"/>
    <w:rsid w:val="007D2C94"/>
    <w:rsid w:val="007D500B"/>
    <w:rsid w:val="007D54CE"/>
    <w:rsid w:val="007D5C81"/>
    <w:rsid w:val="007D5ED7"/>
    <w:rsid w:val="007D6034"/>
    <w:rsid w:val="007D62CB"/>
    <w:rsid w:val="007D6850"/>
    <w:rsid w:val="007E1A7C"/>
    <w:rsid w:val="007E3D48"/>
    <w:rsid w:val="007E3E77"/>
    <w:rsid w:val="007E5295"/>
    <w:rsid w:val="007E58BF"/>
    <w:rsid w:val="007E5E05"/>
    <w:rsid w:val="007E6B51"/>
    <w:rsid w:val="007E6D9C"/>
    <w:rsid w:val="007E777A"/>
    <w:rsid w:val="007F08F9"/>
    <w:rsid w:val="007F118F"/>
    <w:rsid w:val="007F2947"/>
    <w:rsid w:val="007F2FE2"/>
    <w:rsid w:val="007F3E48"/>
    <w:rsid w:val="007F4AF2"/>
    <w:rsid w:val="007F64C8"/>
    <w:rsid w:val="007F6C93"/>
    <w:rsid w:val="007F7EEB"/>
    <w:rsid w:val="008005FD"/>
    <w:rsid w:val="00800F41"/>
    <w:rsid w:val="00800F79"/>
    <w:rsid w:val="00800FB8"/>
    <w:rsid w:val="0080198F"/>
    <w:rsid w:val="0080295A"/>
    <w:rsid w:val="00803DAA"/>
    <w:rsid w:val="008058FC"/>
    <w:rsid w:val="00805919"/>
    <w:rsid w:val="00805BE8"/>
    <w:rsid w:val="00805CE5"/>
    <w:rsid w:val="008075D0"/>
    <w:rsid w:val="008075E3"/>
    <w:rsid w:val="00807EF6"/>
    <w:rsid w:val="00810058"/>
    <w:rsid w:val="0081053C"/>
    <w:rsid w:val="00810B92"/>
    <w:rsid w:val="0081111E"/>
    <w:rsid w:val="00811C2D"/>
    <w:rsid w:val="008120AD"/>
    <w:rsid w:val="0081247C"/>
    <w:rsid w:val="008129C9"/>
    <w:rsid w:val="00814E41"/>
    <w:rsid w:val="0081549A"/>
    <w:rsid w:val="008160B1"/>
    <w:rsid w:val="008161C6"/>
    <w:rsid w:val="0081652E"/>
    <w:rsid w:val="008165D4"/>
    <w:rsid w:val="008167F5"/>
    <w:rsid w:val="008177C1"/>
    <w:rsid w:val="00817991"/>
    <w:rsid w:val="00821B79"/>
    <w:rsid w:val="00822394"/>
    <w:rsid w:val="00822A85"/>
    <w:rsid w:val="00823400"/>
    <w:rsid w:val="00823C29"/>
    <w:rsid w:val="008245C5"/>
    <w:rsid w:val="00824A3C"/>
    <w:rsid w:val="008268F4"/>
    <w:rsid w:val="00827A18"/>
    <w:rsid w:val="00830A7B"/>
    <w:rsid w:val="00831108"/>
    <w:rsid w:val="00831A94"/>
    <w:rsid w:val="00832625"/>
    <w:rsid w:val="0083320F"/>
    <w:rsid w:val="0083350C"/>
    <w:rsid w:val="0083457C"/>
    <w:rsid w:val="008355A9"/>
    <w:rsid w:val="00835CB1"/>
    <w:rsid w:val="00835F60"/>
    <w:rsid w:val="0083617D"/>
    <w:rsid w:val="00836729"/>
    <w:rsid w:val="0083680C"/>
    <w:rsid w:val="008402FA"/>
    <w:rsid w:val="00840D64"/>
    <w:rsid w:val="00841649"/>
    <w:rsid w:val="00841C4A"/>
    <w:rsid w:val="008433EC"/>
    <w:rsid w:val="008438A4"/>
    <w:rsid w:val="0084482E"/>
    <w:rsid w:val="00844E2D"/>
    <w:rsid w:val="008451F2"/>
    <w:rsid w:val="0084664E"/>
    <w:rsid w:val="0084744E"/>
    <w:rsid w:val="0084760F"/>
    <w:rsid w:val="00847812"/>
    <w:rsid w:val="00852338"/>
    <w:rsid w:val="00852657"/>
    <w:rsid w:val="00853B46"/>
    <w:rsid w:val="00853ED3"/>
    <w:rsid w:val="0085511E"/>
    <w:rsid w:val="0085541A"/>
    <w:rsid w:val="008564F3"/>
    <w:rsid w:val="0085703E"/>
    <w:rsid w:val="00861639"/>
    <w:rsid w:val="00862199"/>
    <w:rsid w:val="00862377"/>
    <w:rsid w:val="0086418F"/>
    <w:rsid w:val="00864B1E"/>
    <w:rsid w:val="0086556F"/>
    <w:rsid w:val="00870AC0"/>
    <w:rsid w:val="008732C3"/>
    <w:rsid w:val="00873478"/>
    <w:rsid w:val="00874A14"/>
    <w:rsid w:val="00875166"/>
    <w:rsid w:val="00875D88"/>
    <w:rsid w:val="00876468"/>
    <w:rsid w:val="008764DF"/>
    <w:rsid w:val="00876895"/>
    <w:rsid w:val="00876AAB"/>
    <w:rsid w:val="00877715"/>
    <w:rsid w:val="00877F7D"/>
    <w:rsid w:val="00881DC9"/>
    <w:rsid w:val="00882635"/>
    <w:rsid w:val="00883E3C"/>
    <w:rsid w:val="00885788"/>
    <w:rsid w:val="008859D6"/>
    <w:rsid w:val="008860B5"/>
    <w:rsid w:val="008868FB"/>
    <w:rsid w:val="00886A08"/>
    <w:rsid w:val="00887576"/>
    <w:rsid w:val="00890E2D"/>
    <w:rsid w:val="00892933"/>
    <w:rsid w:val="00893D65"/>
    <w:rsid w:val="008951BF"/>
    <w:rsid w:val="008952E0"/>
    <w:rsid w:val="0089601F"/>
    <w:rsid w:val="00896393"/>
    <w:rsid w:val="008965A5"/>
    <w:rsid w:val="00896B05"/>
    <w:rsid w:val="00897339"/>
    <w:rsid w:val="00897357"/>
    <w:rsid w:val="008A07E5"/>
    <w:rsid w:val="008A07ED"/>
    <w:rsid w:val="008A1397"/>
    <w:rsid w:val="008A1ACE"/>
    <w:rsid w:val="008A20DB"/>
    <w:rsid w:val="008A2471"/>
    <w:rsid w:val="008A2AEB"/>
    <w:rsid w:val="008A2D81"/>
    <w:rsid w:val="008A3045"/>
    <w:rsid w:val="008A3A1A"/>
    <w:rsid w:val="008A461A"/>
    <w:rsid w:val="008A4D52"/>
    <w:rsid w:val="008A53AD"/>
    <w:rsid w:val="008A5794"/>
    <w:rsid w:val="008A7BB6"/>
    <w:rsid w:val="008B05BD"/>
    <w:rsid w:val="008B0979"/>
    <w:rsid w:val="008B0E18"/>
    <w:rsid w:val="008B1440"/>
    <w:rsid w:val="008B16ED"/>
    <w:rsid w:val="008B3545"/>
    <w:rsid w:val="008B3CED"/>
    <w:rsid w:val="008B5279"/>
    <w:rsid w:val="008B5C24"/>
    <w:rsid w:val="008B7377"/>
    <w:rsid w:val="008C05AD"/>
    <w:rsid w:val="008C0F3F"/>
    <w:rsid w:val="008C19F6"/>
    <w:rsid w:val="008C2F39"/>
    <w:rsid w:val="008C3013"/>
    <w:rsid w:val="008C37C1"/>
    <w:rsid w:val="008C5D16"/>
    <w:rsid w:val="008C628E"/>
    <w:rsid w:val="008C73A8"/>
    <w:rsid w:val="008C743B"/>
    <w:rsid w:val="008C791A"/>
    <w:rsid w:val="008D01D0"/>
    <w:rsid w:val="008D0978"/>
    <w:rsid w:val="008D1576"/>
    <w:rsid w:val="008D179E"/>
    <w:rsid w:val="008D1C9B"/>
    <w:rsid w:val="008D2DAF"/>
    <w:rsid w:val="008D3386"/>
    <w:rsid w:val="008D4275"/>
    <w:rsid w:val="008D444F"/>
    <w:rsid w:val="008D600C"/>
    <w:rsid w:val="008D6AE5"/>
    <w:rsid w:val="008D744F"/>
    <w:rsid w:val="008E1201"/>
    <w:rsid w:val="008E39C3"/>
    <w:rsid w:val="008E3CDF"/>
    <w:rsid w:val="008E3E63"/>
    <w:rsid w:val="008E42A1"/>
    <w:rsid w:val="008E7893"/>
    <w:rsid w:val="008E7A20"/>
    <w:rsid w:val="008E7AEA"/>
    <w:rsid w:val="008F1AB0"/>
    <w:rsid w:val="008F1ABF"/>
    <w:rsid w:val="008F2892"/>
    <w:rsid w:val="008F30C6"/>
    <w:rsid w:val="008F3550"/>
    <w:rsid w:val="008F3FAA"/>
    <w:rsid w:val="008F4128"/>
    <w:rsid w:val="008F4317"/>
    <w:rsid w:val="008F4977"/>
    <w:rsid w:val="008F4A99"/>
    <w:rsid w:val="008F5394"/>
    <w:rsid w:val="00900187"/>
    <w:rsid w:val="00900EB8"/>
    <w:rsid w:val="00900F8E"/>
    <w:rsid w:val="00901647"/>
    <w:rsid w:val="0090273E"/>
    <w:rsid w:val="00906147"/>
    <w:rsid w:val="00906B1D"/>
    <w:rsid w:val="00906BC8"/>
    <w:rsid w:val="0091042D"/>
    <w:rsid w:val="00910CEF"/>
    <w:rsid w:val="00911821"/>
    <w:rsid w:val="00911B4E"/>
    <w:rsid w:val="0091249A"/>
    <w:rsid w:val="009126FB"/>
    <w:rsid w:val="0091278E"/>
    <w:rsid w:val="009128F3"/>
    <w:rsid w:val="00912E01"/>
    <w:rsid w:val="00913B20"/>
    <w:rsid w:val="00914FF2"/>
    <w:rsid w:val="0091532D"/>
    <w:rsid w:val="00916549"/>
    <w:rsid w:val="00916A3D"/>
    <w:rsid w:val="00917077"/>
    <w:rsid w:val="009174C3"/>
    <w:rsid w:val="00917AE8"/>
    <w:rsid w:val="009216F9"/>
    <w:rsid w:val="00921709"/>
    <w:rsid w:val="009219F5"/>
    <w:rsid w:val="00922815"/>
    <w:rsid w:val="00922930"/>
    <w:rsid w:val="00922A48"/>
    <w:rsid w:val="00922D63"/>
    <w:rsid w:val="009251E2"/>
    <w:rsid w:val="00925312"/>
    <w:rsid w:val="0092544D"/>
    <w:rsid w:val="0092553C"/>
    <w:rsid w:val="0092562B"/>
    <w:rsid w:val="00925A42"/>
    <w:rsid w:val="00925DD9"/>
    <w:rsid w:val="00925EE6"/>
    <w:rsid w:val="00925F39"/>
    <w:rsid w:val="00925FF7"/>
    <w:rsid w:val="00927156"/>
    <w:rsid w:val="009274D2"/>
    <w:rsid w:val="00927EB5"/>
    <w:rsid w:val="0093094E"/>
    <w:rsid w:val="00930CFF"/>
    <w:rsid w:val="0093171D"/>
    <w:rsid w:val="00932381"/>
    <w:rsid w:val="009327A4"/>
    <w:rsid w:val="00932C8D"/>
    <w:rsid w:val="009339C3"/>
    <w:rsid w:val="009348B6"/>
    <w:rsid w:val="0093539A"/>
    <w:rsid w:val="009359E3"/>
    <w:rsid w:val="00937B63"/>
    <w:rsid w:val="00940303"/>
    <w:rsid w:val="00940663"/>
    <w:rsid w:val="00940B13"/>
    <w:rsid w:val="00940B67"/>
    <w:rsid w:val="00941921"/>
    <w:rsid w:val="00942192"/>
    <w:rsid w:val="00942371"/>
    <w:rsid w:val="009423E4"/>
    <w:rsid w:val="0094378E"/>
    <w:rsid w:val="00943DAD"/>
    <w:rsid w:val="00944841"/>
    <w:rsid w:val="00947838"/>
    <w:rsid w:val="00947FF0"/>
    <w:rsid w:val="009502EE"/>
    <w:rsid w:val="009506DB"/>
    <w:rsid w:val="00951547"/>
    <w:rsid w:val="00951A14"/>
    <w:rsid w:val="00951ADE"/>
    <w:rsid w:val="0095207C"/>
    <w:rsid w:val="0095366A"/>
    <w:rsid w:val="009540A1"/>
    <w:rsid w:val="009547A2"/>
    <w:rsid w:val="0095481B"/>
    <w:rsid w:val="009548FD"/>
    <w:rsid w:val="00954A66"/>
    <w:rsid w:val="009553BB"/>
    <w:rsid w:val="00955FF1"/>
    <w:rsid w:val="00960706"/>
    <w:rsid w:val="00961697"/>
    <w:rsid w:val="00963CA9"/>
    <w:rsid w:val="00963EDC"/>
    <w:rsid w:val="00964A7F"/>
    <w:rsid w:val="00965629"/>
    <w:rsid w:val="00966F38"/>
    <w:rsid w:val="009675A0"/>
    <w:rsid w:val="00967891"/>
    <w:rsid w:val="00970C82"/>
    <w:rsid w:val="0097277A"/>
    <w:rsid w:val="009727D5"/>
    <w:rsid w:val="00972F37"/>
    <w:rsid w:val="009732B8"/>
    <w:rsid w:val="00973AC8"/>
    <w:rsid w:val="009749B9"/>
    <w:rsid w:val="00974F0F"/>
    <w:rsid w:val="00976381"/>
    <w:rsid w:val="00976867"/>
    <w:rsid w:val="0097763C"/>
    <w:rsid w:val="00977ACC"/>
    <w:rsid w:val="00977B50"/>
    <w:rsid w:val="009801B0"/>
    <w:rsid w:val="00980885"/>
    <w:rsid w:val="00981746"/>
    <w:rsid w:val="00981A6C"/>
    <w:rsid w:val="009829F7"/>
    <w:rsid w:val="00983296"/>
    <w:rsid w:val="00984C22"/>
    <w:rsid w:val="00985316"/>
    <w:rsid w:val="00985A06"/>
    <w:rsid w:val="00987531"/>
    <w:rsid w:val="00987CF4"/>
    <w:rsid w:val="009906B0"/>
    <w:rsid w:val="00990775"/>
    <w:rsid w:val="0099095E"/>
    <w:rsid w:val="009924EE"/>
    <w:rsid w:val="00993793"/>
    <w:rsid w:val="00994205"/>
    <w:rsid w:val="0099461A"/>
    <w:rsid w:val="00994DD6"/>
    <w:rsid w:val="009958DC"/>
    <w:rsid w:val="00995ECE"/>
    <w:rsid w:val="009A0E16"/>
    <w:rsid w:val="009A12D2"/>
    <w:rsid w:val="009A1AF8"/>
    <w:rsid w:val="009A266D"/>
    <w:rsid w:val="009A352D"/>
    <w:rsid w:val="009A3B85"/>
    <w:rsid w:val="009A46EE"/>
    <w:rsid w:val="009A48E0"/>
    <w:rsid w:val="009A4C82"/>
    <w:rsid w:val="009A4C9D"/>
    <w:rsid w:val="009A7798"/>
    <w:rsid w:val="009B04AB"/>
    <w:rsid w:val="009B0541"/>
    <w:rsid w:val="009B0548"/>
    <w:rsid w:val="009B115F"/>
    <w:rsid w:val="009B12C2"/>
    <w:rsid w:val="009B1BAF"/>
    <w:rsid w:val="009B2FA8"/>
    <w:rsid w:val="009B76E2"/>
    <w:rsid w:val="009B7CED"/>
    <w:rsid w:val="009C10D5"/>
    <w:rsid w:val="009C1DE2"/>
    <w:rsid w:val="009C2976"/>
    <w:rsid w:val="009C2F4D"/>
    <w:rsid w:val="009C32C6"/>
    <w:rsid w:val="009C3DEF"/>
    <w:rsid w:val="009C3F1D"/>
    <w:rsid w:val="009C41ED"/>
    <w:rsid w:val="009C5156"/>
    <w:rsid w:val="009C54B6"/>
    <w:rsid w:val="009C54E9"/>
    <w:rsid w:val="009C5AF4"/>
    <w:rsid w:val="009C6337"/>
    <w:rsid w:val="009C6A36"/>
    <w:rsid w:val="009C71D5"/>
    <w:rsid w:val="009C7A2D"/>
    <w:rsid w:val="009C7B97"/>
    <w:rsid w:val="009D0D0F"/>
    <w:rsid w:val="009D1649"/>
    <w:rsid w:val="009D1A15"/>
    <w:rsid w:val="009D1DFE"/>
    <w:rsid w:val="009D27EA"/>
    <w:rsid w:val="009D2DB5"/>
    <w:rsid w:val="009D4463"/>
    <w:rsid w:val="009D4549"/>
    <w:rsid w:val="009D461A"/>
    <w:rsid w:val="009D5CF3"/>
    <w:rsid w:val="009D5DF2"/>
    <w:rsid w:val="009D6D83"/>
    <w:rsid w:val="009D6DCA"/>
    <w:rsid w:val="009D74A4"/>
    <w:rsid w:val="009D7A84"/>
    <w:rsid w:val="009E05A7"/>
    <w:rsid w:val="009E0E02"/>
    <w:rsid w:val="009E1CD8"/>
    <w:rsid w:val="009E22B5"/>
    <w:rsid w:val="009E28D2"/>
    <w:rsid w:val="009E31A8"/>
    <w:rsid w:val="009E3624"/>
    <w:rsid w:val="009E39C1"/>
    <w:rsid w:val="009E3BD9"/>
    <w:rsid w:val="009E515F"/>
    <w:rsid w:val="009E53AA"/>
    <w:rsid w:val="009E6410"/>
    <w:rsid w:val="009E7043"/>
    <w:rsid w:val="009F0CBF"/>
    <w:rsid w:val="009F1F50"/>
    <w:rsid w:val="009F3715"/>
    <w:rsid w:val="009F3AAF"/>
    <w:rsid w:val="009F4B6F"/>
    <w:rsid w:val="009F531E"/>
    <w:rsid w:val="009F59E7"/>
    <w:rsid w:val="009F6EEB"/>
    <w:rsid w:val="009F7ADC"/>
    <w:rsid w:val="009F7BB0"/>
    <w:rsid w:val="00A004A0"/>
    <w:rsid w:val="00A007F5"/>
    <w:rsid w:val="00A01BA0"/>
    <w:rsid w:val="00A03C76"/>
    <w:rsid w:val="00A0433B"/>
    <w:rsid w:val="00A04786"/>
    <w:rsid w:val="00A057D5"/>
    <w:rsid w:val="00A05FA7"/>
    <w:rsid w:val="00A05FF0"/>
    <w:rsid w:val="00A077DB"/>
    <w:rsid w:val="00A1023C"/>
    <w:rsid w:val="00A134E8"/>
    <w:rsid w:val="00A1350D"/>
    <w:rsid w:val="00A14868"/>
    <w:rsid w:val="00A14A5D"/>
    <w:rsid w:val="00A14E91"/>
    <w:rsid w:val="00A15594"/>
    <w:rsid w:val="00A15A49"/>
    <w:rsid w:val="00A175FC"/>
    <w:rsid w:val="00A17CDD"/>
    <w:rsid w:val="00A17FD8"/>
    <w:rsid w:val="00A20121"/>
    <w:rsid w:val="00A20860"/>
    <w:rsid w:val="00A20E43"/>
    <w:rsid w:val="00A214AA"/>
    <w:rsid w:val="00A231AB"/>
    <w:rsid w:val="00A23902"/>
    <w:rsid w:val="00A239D3"/>
    <w:rsid w:val="00A23CE1"/>
    <w:rsid w:val="00A23D9B"/>
    <w:rsid w:val="00A25BDE"/>
    <w:rsid w:val="00A25D4E"/>
    <w:rsid w:val="00A260EF"/>
    <w:rsid w:val="00A2688C"/>
    <w:rsid w:val="00A27A72"/>
    <w:rsid w:val="00A27E07"/>
    <w:rsid w:val="00A300FA"/>
    <w:rsid w:val="00A32264"/>
    <w:rsid w:val="00A33458"/>
    <w:rsid w:val="00A336BB"/>
    <w:rsid w:val="00A34116"/>
    <w:rsid w:val="00A34774"/>
    <w:rsid w:val="00A353E3"/>
    <w:rsid w:val="00A35926"/>
    <w:rsid w:val="00A35A47"/>
    <w:rsid w:val="00A35EEB"/>
    <w:rsid w:val="00A361F5"/>
    <w:rsid w:val="00A36FCE"/>
    <w:rsid w:val="00A3755E"/>
    <w:rsid w:val="00A379F6"/>
    <w:rsid w:val="00A42EB6"/>
    <w:rsid w:val="00A452B1"/>
    <w:rsid w:val="00A45858"/>
    <w:rsid w:val="00A46316"/>
    <w:rsid w:val="00A46B3B"/>
    <w:rsid w:val="00A475F3"/>
    <w:rsid w:val="00A47832"/>
    <w:rsid w:val="00A506D8"/>
    <w:rsid w:val="00A509DA"/>
    <w:rsid w:val="00A51006"/>
    <w:rsid w:val="00A51088"/>
    <w:rsid w:val="00A5111D"/>
    <w:rsid w:val="00A51ACD"/>
    <w:rsid w:val="00A54495"/>
    <w:rsid w:val="00A54912"/>
    <w:rsid w:val="00A54E80"/>
    <w:rsid w:val="00A54FF5"/>
    <w:rsid w:val="00A550AC"/>
    <w:rsid w:val="00A5600E"/>
    <w:rsid w:val="00A5708D"/>
    <w:rsid w:val="00A6224B"/>
    <w:rsid w:val="00A63258"/>
    <w:rsid w:val="00A63703"/>
    <w:rsid w:val="00A64113"/>
    <w:rsid w:val="00A649DE"/>
    <w:rsid w:val="00A6503E"/>
    <w:rsid w:val="00A6539A"/>
    <w:rsid w:val="00A663CD"/>
    <w:rsid w:val="00A671C6"/>
    <w:rsid w:val="00A7178F"/>
    <w:rsid w:val="00A71AB9"/>
    <w:rsid w:val="00A729D6"/>
    <w:rsid w:val="00A7300E"/>
    <w:rsid w:val="00A73B4F"/>
    <w:rsid w:val="00A75F60"/>
    <w:rsid w:val="00A767B2"/>
    <w:rsid w:val="00A76DCF"/>
    <w:rsid w:val="00A807A3"/>
    <w:rsid w:val="00A807A8"/>
    <w:rsid w:val="00A8082B"/>
    <w:rsid w:val="00A85481"/>
    <w:rsid w:val="00A86554"/>
    <w:rsid w:val="00A86F95"/>
    <w:rsid w:val="00A87A58"/>
    <w:rsid w:val="00A87FC3"/>
    <w:rsid w:val="00A903D1"/>
    <w:rsid w:val="00A90D93"/>
    <w:rsid w:val="00A91A1A"/>
    <w:rsid w:val="00A925E8"/>
    <w:rsid w:val="00A92BAB"/>
    <w:rsid w:val="00A930DF"/>
    <w:rsid w:val="00A9418A"/>
    <w:rsid w:val="00A94CAE"/>
    <w:rsid w:val="00A94ECA"/>
    <w:rsid w:val="00A95594"/>
    <w:rsid w:val="00A9575D"/>
    <w:rsid w:val="00A96612"/>
    <w:rsid w:val="00A97A3B"/>
    <w:rsid w:val="00A97F62"/>
    <w:rsid w:val="00AA10BA"/>
    <w:rsid w:val="00AA1EF5"/>
    <w:rsid w:val="00AA1FF3"/>
    <w:rsid w:val="00AA321B"/>
    <w:rsid w:val="00AA39F9"/>
    <w:rsid w:val="00AA3A8A"/>
    <w:rsid w:val="00AA3F3C"/>
    <w:rsid w:val="00AA4AC0"/>
    <w:rsid w:val="00AA613E"/>
    <w:rsid w:val="00AA6653"/>
    <w:rsid w:val="00AA669F"/>
    <w:rsid w:val="00AA7D39"/>
    <w:rsid w:val="00AA7EC5"/>
    <w:rsid w:val="00AB0BA0"/>
    <w:rsid w:val="00AB110C"/>
    <w:rsid w:val="00AB1221"/>
    <w:rsid w:val="00AB1ACC"/>
    <w:rsid w:val="00AB1CDD"/>
    <w:rsid w:val="00AB1E3F"/>
    <w:rsid w:val="00AB24C0"/>
    <w:rsid w:val="00AB294A"/>
    <w:rsid w:val="00AB3A4C"/>
    <w:rsid w:val="00AB3C88"/>
    <w:rsid w:val="00AB50AD"/>
    <w:rsid w:val="00AB5A10"/>
    <w:rsid w:val="00AB5C41"/>
    <w:rsid w:val="00AB5E91"/>
    <w:rsid w:val="00AB6422"/>
    <w:rsid w:val="00AB79C3"/>
    <w:rsid w:val="00AC0824"/>
    <w:rsid w:val="00AC0D39"/>
    <w:rsid w:val="00AC0FB7"/>
    <w:rsid w:val="00AC162B"/>
    <w:rsid w:val="00AC16BE"/>
    <w:rsid w:val="00AC1B18"/>
    <w:rsid w:val="00AC211F"/>
    <w:rsid w:val="00AC2240"/>
    <w:rsid w:val="00AC49FD"/>
    <w:rsid w:val="00AC4A84"/>
    <w:rsid w:val="00AC5755"/>
    <w:rsid w:val="00AC5E5A"/>
    <w:rsid w:val="00AC641D"/>
    <w:rsid w:val="00AC6C0C"/>
    <w:rsid w:val="00AC73FD"/>
    <w:rsid w:val="00AC76A8"/>
    <w:rsid w:val="00AD214F"/>
    <w:rsid w:val="00AD23F3"/>
    <w:rsid w:val="00AD2D7D"/>
    <w:rsid w:val="00AD3483"/>
    <w:rsid w:val="00AD3631"/>
    <w:rsid w:val="00AD4521"/>
    <w:rsid w:val="00AD51F5"/>
    <w:rsid w:val="00AD5A0C"/>
    <w:rsid w:val="00AD649A"/>
    <w:rsid w:val="00AD6A51"/>
    <w:rsid w:val="00AD782A"/>
    <w:rsid w:val="00AE06E4"/>
    <w:rsid w:val="00AE13E5"/>
    <w:rsid w:val="00AE1CEC"/>
    <w:rsid w:val="00AE27F6"/>
    <w:rsid w:val="00AE3495"/>
    <w:rsid w:val="00AE6C1C"/>
    <w:rsid w:val="00AE6D54"/>
    <w:rsid w:val="00AE6DC2"/>
    <w:rsid w:val="00AE73A7"/>
    <w:rsid w:val="00AE770B"/>
    <w:rsid w:val="00AE7BF8"/>
    <w:rsid w:val="00AF0279"/>
    <w:rsid w:val="00AF042C"/>
    <w:rsid w:val="00AF06C0"/>
    <w:rsid w:val="00AF0E9A"/>
    <w:rsid w:val="00AF1DD2"/>
    <w:rsid w:val="00AF27A3"/>
    <w:rsid w:val="00AF333C"/>
    <w:rsid w:val="00AF45E3"/>
    <w:rsid w:val="00AF4A7C"/>
    <w:rsid w:val="00AF5F44"/>
    <w:rsid w:val="00AF645E"/>
    <w:rsid w:val="00AF6981"/>
    <w:rsid w:val="00AF7D60"/>
    <w:rsid w:val="00B006AE"/>
    <w:rsid w:val="00B01B79"/>
    <w:rsid w:val="00B01E03"/>
    <w:rsid w:val="00B026FE"/>
    <w:rsid w:val="00B03DF8"/>
    <w:rsid w:val="00B05956"/>
    <w:rsid w:val="00B05C9F"/>
    <w:rsid w:val="00B119A6"/>
    <w:rsid w:val="00B1217F"/>
    <w:rsid w:val="00B126C8"/>
    <w:rsid w:val="00B1286E"/>
    <w:rsid w:val="00B12A04"/>
    <w:rsid w:val="00B13CB7"/>
    <w:rsid w:val="00B14200"/>
    <w:rsid w:val="00B1451F"/>
    <w:rsid w:val="00B14BA8"/>
    <w:rsid w:val="00B15415"/>
    <w:rsid w:val="00B15C21"/>
    <w:rsid w:val="00B15D74"/>
    <w:rsid w:val="00B1606D"/>
    <w:rsid w:val="00B17ADF"/>
    <w:rsid w:val="00B2099E"/>
    <w:rsid w:val="00B20C37"/>
    <w:rsid w:val="00B20DB3"/>
    <w:rsid w:val="00B2179A"/>
    <w:rsid w:val="00B21FA7"/>
    <w:rsid w:val="00B23A7D"/>
    <w:rsid w:val="00B2520C"/>
    <w:rsid w:val="00B25640"/>
    <w:rsid w:val="00B25C3E"/>
    <w:rsid w:val="00B26233"/>
    <w:rsid w:val="00B30060"/>
    <w:rsid w:val="00B31E7A"/>
    <w:rsid w:val="00B32515"/>
    <w:rsid w:val="00B32AB8"/>
    <w:rsid w:val="00B34671"/>
    <w:rsid w:val="00B3469B"/>
    <w:rsid w:val="00B35696"/>
    <w:rsid w:val="00B35D11"/>
    <w:rsid w:val="00B35FF3"/>
    <w:rsid w:val="00B36861"/>
    <w:rsid w:val="00B36DD4"/>
    <w:rsid w:val="00B3790C"/>
    <w:rsid w:val="00B406CC"/>
    <w:rsid w:val="00B40ACA"/>
    <w:rsid w:val="00B41649"/>
    <w:rsid w:val="00B42392"/>
    <w:rsid w:val="00B4254D"/>
    <w:rsid w:val="00B428E1"/>
    <w:rsid w:val="00B42D8A"/>
    <w:rsid w:val="00B42E50"/>
    <w:rsid w:val="00B42E71"/>
    <w:rsid w:val="00B43DE9"/>
    <w:rsid w:val="00B44108"/>
    <w:rsid w:val="00B4413D"/>
    <w:rsid w:val="00B4492A"/>
    <w:rsid w:val="00B45CE1"/>
    <w:rsid w:val="00B45F41"/>
    <w:rsid w:val="00B4669A"/>
    <w:rsid w:val="00B46A62"/>
    <w:rsid w:val="00B46B3D"/>
    <w:rsid w:val="00B46FF0"/>
    <w:rsid w:val="00B50190"/>
    <w:rsid w:val="00B50A1D"/>
    <w:rsid w:val="00B5147C"/>
    <w:rsid w:val="00B51CDD"/>
    <w:rsid w:val="00B51D49"/>
    <w:rsid w:val="00B52284"/>
    <w:rsid w:val="00B52721"/>
    <w:rsid w:val="00B5290B"/>
    <w:rsid w:val="00B531E1"/>
    <w:rsid w:val="00B53503"/>
    <w:rsid w:val="00B53E95"/>
    <w:rsid w:val="00B54BD9"/>
    <w:rsid w:val="00B550E8"/>
    <w:rsid w:val="00B552A7"/>
    <w:rsid w:val="00B559A4"/>
    <w:rsid w:val="00B575F5"/>
    <w:rsid w:val="00B6013A"/>
    <w:rsid w:val="00B61E1A"/>
    <w:rsid w:val="00B62016"/>
    <w:rsid w:val="00B6208F"/>
    <w:rsid w:val="00B63669"/>
    <w:rsid w:val="00B63D56"/>
    <w:rsid w:val="00B642AA"/>
    <w:rsid w:val="00B657B7"/>
    <w:rsid w:val="00B65900"/>
    <w:rsid w:val="00B65BDC"/>
    <w:rsid w:val="00B66326"/>
    <w:rsid w:val="00B67927"/>
    <w:rsid w:val="00B67FCC"/>
    <w:rsid w:val="00B7021B"/>
    <w:rsid w:val="00B70415"/>
    <w:rsid w:val="00B707C9"/>
    <w:rsid w:val="00B70DD4"/>
    <w:rsid w:val="00B719A6"/>
    <w:rsid w:val="00B72978"/>
    <w:rsid w:val="00B729F3"/>
    <w:rsid w:val="00B72E3A"/>
    <w:rsid w:val="00B731B3"/>
    <w:rsid w:val="00B74C55"/>
    <w:rsid w:val="00B75DEC"/>
    <w:rsid w:val="00B75DFB"/>
    <w:rsid w:val="00B76D3B"/>
    <w:rsid w:val="00B775B7"/>
    <w:rsid w:val="00B80D8E"/>
    <w:rsid w:val="00B818E9"/>
    <w:rsid w:val="00B82E2D"/>
    <w:rsid w:val="00B83144"/>
    <w:rsid w:val="00B8379D"/>
    <w:rsid w:val="00B8380F"/>
    <w:rsid w:val="00B8456D"/>
    <w:rsid w:val="00B84794"/>
    <w:rsid w:val="00B863B8"/>
    <w:rsid w:val="00B912A1"/>
    <w:rsid w:val="00B913C2"/>
    <w:rsid w:val="00B9200A"/>
    <w:rsid w:val="00B92EB8"/>
    <w:rsid w:val="00B93B13"/>
    <w:rsid w:val="00B93C91"/>
    <w:rsid w:val="00B93D48"/>
    <w:rsid w:val="00B95322"/>
    <w:rsid w:val="00B953AA"/>
    <w:rsid w:val="00B9587C"/>
    <w:rsid w:val="00B95CD9"/>
    <w:rsid w:val="00B970EF"/>
    <w:rsid w:val="00BA0552"/>
    <w:rsid w:val="00BA0662"/>
    <w:rsid w:val="00BA1249"/>
    <w:rsid w:val="00BA21A2"/>
    <w:rsid w:val="00BA5171"/>
    <w:rsid w:val="00BA52F3"/>
    <w:rsid w:val="00BA5861"/>
    <w:rsid w:val="00BA5A8B"/>
    <w:rsid w:val="00BA5ACE"/>
    <w:rsid w:val="00BA6D70"/>
    <w:rsid w:val="00BA6D8B"/>
    <w:rsid w:val="00BB013F"/>
    <w:rsid w:val="00BB0C5A"/>
    <w:rsid w:val="00BB0F4D"/>
    <w:rsid w:val="00BB1497"/>
    <w:rsid w:val="00BB1B9A"/>
    <w:rsid w:val="00BB295B"/>
    <w:rsid w:val="00BB38BB"/>
    <w:rsid w:val="00BB7225"/>
    <w:rsid w:val="00BB7D19"/>
    <w:rsid w:val="00BB7E59"/>
    <w:rsid w:val="00BB7E95"/>
    <w:rsid w:val="00BC00EE"/>
    <w:rsid w:val="00BC07C3"/>
    <w:rsid w:val="00BC0B9E"/>
    <w:rsid w:val="00BC18E9"/>
    <w:rsid w:val="00BC1CD9"/>
    <w:rsid w:val="00BC1DCE"/>
    <w:rsid w:val="00BC2799"/>
    <w:rsid w:val="00BC2AA3"/>
    <w:rsid w:val="00BC2F3C"/>
    <w:rsid w:val="00BC3860"/>
    <w:rsid w:val="00BC3CD3"/>
    <w:rsid w:val="00BC65B8"/>
    <w:rsid w:val="00BC7A31"/>
    <w:rsid w:val="00BD0549"/>
    <w:rsid w:val="00BD0950"/>
    <w:rsid w:val="00BD0A21"/>
    <w:rsid w:val="00BD0CD5"/>
    <w:rsid w:val="00BD1E99"/>
    <w:rsid w:val="00BD2204"/>
    <w:rsid w:val="00BD2307"/>
    <w:rsid w:val="00BD2501"/>
    <w:rsid w:val="00BD2C77"/>
    <w:rsid w:val="00BD2F5E"/>
    <w:rsid w:val="00BD3CE4"/>
    <w:rsid w:val="00BD41C8"/>
    <w:rsid w:val="00BD435D"/>
    <w:rsid w:val="00BD4EB8"/>
    <w:rsid w:val="00BD5C8F"/>
    <w:rsid w:val="00BD6004"/>
    <w:rsid w:val="00BD61E0"/>
    <w:rsid w:val="00BD6316"/>
    <w:rsid w:val="00BD66CB"/>
    <w:rsid w:val="00BD68A4"/>
    <w:rsid w:val="00BD6CE5"/>
    <w:rsid w:val="00BE0D37"/>
    <w:rsid w:val="00BE1698"/>
    <w:rsid w:val="00BE1A44"/>
    <w:rsid w:val="00BE1C04"/>
    <w:rsid w:val="00BE3057"/>
    <w:rsid w:val="00BE4165"/>
    <w:rsid w:val="00BE4BD4"/>
    <w:rsid w:val="00BE534D"/>
    <w:rsid w:val="00BE5722"/>
    <w:rsid w:val="00BE5C3B"/>
    <w:rsid w:val="00BE5FB0"/>
    <w:rsid w:val="00BE6109"/>
    <w:rsid w:val="00BE61E9"/>
    <w:rsid w:val="00BE6221"/>
    <w:rsid w:val="00BE726A"/>
    <w:rsid w:val="00BE73F2"/>
    <w:rsid w:val="00BF0444"/>
    <w:rsid w:val="00BF0990"/>
    <w:rsid w:val="00BF10E7"/>
    <w:rsid w:val="00BF1A34"/>
    <w:rsid w:val="00BF1A4F"/>
    <w:rsid w:val="00BF30BE"/>
    <w:rsid w:val="00BF30CA"/>
    <w:rsid w:val="00BF4B53"/>
    <w:rsid w:val="00BF58B2"/>
    <w:rsid w:val="00BF5947"/>
    <w:rsid w:val="00BF5B8A"/>
    <w:rsid w:val="00BF6214"/>
    <w:rsid w:val="00BF66D1"/>
    <w:rsid w:val="00BF67B8"/>
    <w:rsid w:val="00BF713D"/>
    <w:rsid w:val="00BF7866"/>
    <w:rsid w:val="00C00C24"/>
    <w:rsid w:val="00C00DC6"/>
    <w:rsid w:val="00C0127F"/>
    <w:rsid w:val="00C01B53"/>
    <w:rsid w:val="00C01D74"/>
    <w:rsid w:val="00C01DAB"/>
    <w:rsid w:val="00C0200E"/>
    <w:rsid w:val="00C02082"/>
    <w:rsid w:val="00C02132"/>
    <w:rsid w:val="00C03245"/>
    <w:rsid w:val="00C03C7E"/>
    <w:rsid w:val="00C04B8D"/>
    <w:rsid w:val="00C04E35"/>
    <w:rsid w:val="00C04E5F"/>
    <w:rsid w:val="00C07386"/>
    <w:rsid w:val="00C118B4"/>
    <w:rsid w:val="00C12782"/>
    <w:rsid w:val="00C12EF2"/>
    <w:rsid w:val="00C135C5"/>
    <w:rsid w:val="00C13FCD"/>
    <w:rsid w:val="00C1522C"/>
    <w:rsid w:val="00C164F7"/>
    <w:rsid w:val="00C2160F"/>
    <w:rsid w:val="00C2292D"/>
    <w:rsid w:val="00C22BFF"/>
    <w:rsid w:val="00C22DC1"/>
    <w:rsid w:val="00C243C0"/>
    <w:rsid w:val="00C2582C"/>
    <w:rsid w:val="00C265DF"/>
    <w:rsid w:val="00C27DEE"/>
    <w:rsid w:val="00C3072C"/>
    <w:rsid w:val="00C308C2"/>
    <w:rsid w:val="00C31944"/>
    <w:rsid w:val="00C323DE"/>
    <w:rsid w:val="00C352F4"/>
    <w:rsid w:val="00C355AC"/>
    <w:rsid w:val="00C36C6F"/>
    <w:rsid w:val="00C37F4F"/>
    <w:rsid w:val="00C405BF"/>
    <w:rsid w:val="00C421E4"/>
    <w:rsid w:val="00C439D9"/>
    <w:rsid w:val="00C4496F"/>
    <w:rsid w:val="00C457DE"/>
    <w:rsid w:val="00C4625B"/>
    <w:rsid w:val="00C463E8"/>
    <w:rsid w:val="00C5021B"/>
    <w:rsid w:val="00C503AC"/>
    <w:rsid w:val="00C506F9"/>
    <w:rsid w:val="00C52442"/>
    <w:rsid w:val="00C52554"/>
    <w:rsid w:val="00C5261D"/>
    <w:rsid w:val="00C52978"/>
    <w:rsid w:val="00C53A98"/>
    <w:rsid w:val="00C5502C"/>
    <w:rsid w:val="00C55CBF"/>
    <w:rsid w:val="00C56615"/>
    <w:rsid w:val="00C570E1"/>
    <w:rsid w:val="00C574BD"/>
    <w:rsid w:val="00C601BD"/>
    <w:rsid w:val="00C60B7D"/>
    <w:rsid w:val="00C60DF0"/>
    <w:rsid w:val="00C6277A"/>
    <w:rsid w:val="00C6294F"/>
    <w:rsid w:val="00C65111"/>
    <w:rsid w:val="00C66A15"/>
    <w:rsid w:val="00C713BE"/>
    <w:rsid w:val="00C71653"/>
    <w:rsid w:val="00C71ACC"/>
    <w:rsid w:val="00C72393"/>
    <w:rsid w:val="00C73B2D"/>
    <w:rsid w:val="00C74E3F"/>
    <w:rsid w:val="00C74F29"/>
    <w:rsid w:val="00C76971"/>
    <w:rsid w:val="00C76B4B"/>
    <w:rsid w:val="00C770DE"/>
    <w:rsid w:val="00C80452"/>
    <w:rsid w:val="00C808AA"/>
    <w:rsid w:val="00C80B7A"/>
    <w:rsid w:val="00C81D33"/>
    <w:rsid w:val="00C8238F"/>
    <w:rsid w:val="00C83238"/>
    <w:rsid w:val="00C83B7E"/>
    <w:rsid w:val="00C83BFC"/>
    <w:rsid w:val="00C8454E"/>
    <w:rsid w:val="00C86E6F"/>
    <w:rsid w:val="00C87867"/>
    <w:rsid w:val="00C879C7"/>
    <w:rsid w:val="00C91582"/>
    <w:rsid w:val="00C915C4"/>
    <w:rsid w:val="00C91E6F"/>
    <w:rsid w:val="00C9260C"/>
    <w:rsid w:val="00C92D94"/>
    <w:rsid w:val="00C930EF"/>
    <w:rsid w:val="00C95A4D"/>
    <w:rsid w:val="00C96179"/>
    <w:rsid w:val="00C97AA5"/>
    <w:rsid w:val="00CA0A5F"/>
    <w:rsid w:val="00CA0B8E"/>
    <w:rsid w:val="00CA0E97"/>
    <w:rsid w:val="00CA1641"/>
    <w:rsid w:val="00CA2A43"/>
    <w:rsid w:val="00CA2F9E"/>
    <w:rsid w:val="00CA335E"/>
    <w:rsid w:val="00CA3669"/>
    <w:rsid w:val="00CA4697"/>
    <w:rsid w:val="00CA5736"/>
    <w:rsid w:val="00CA57F7"/>
    <w:rsid w:val="00CA6364"/>
    <w:rsid w:val="00CA66CA"/>
    <w:rsid w:val="00CA69EA"/>
    <w:rsid w:val="00CA74A4"/>
    <w:rsid w:val="00CB0519"/>
    <w:rsid w:val="00CB1782"/>
    <w:rsid w:val="00CB20D2"/>
    <w:rsid w:val="00CB2A68"/>
    <w:rsid w:val="00CB32E9"/>
    <w:rsid w:val="00CB414F"/>
    <w:rsid w:val="00CB4522"/>
    <w:rsid w:val="00CB5E46"/>
    <w:rsid w:val="00CB72B0"/>
    <w:rsid w:val="00CB7E18"/>
    <w:rsid w:val="00CC0630"/>
    <w:rsid w:val="00CC22A1"/>
    <w:rsid w:val="00CC2758"/>
    <w:rsid w:val="00CC3972"/>
    <w:rsid w:val="00CC3E9C"/>
    <w:rsid w:val="00CC413F"/>
    <w:rsid w:val="00CC525B"/>
    <w:rsid w:val="00CC599E"/>
    <w:rsid w:val="00CC7F60"/>
    <w:rsid w:val="00CD05AE"/>
    <w:rsid w:val="00CD0685"/>
    <w:rsid w:val="00CD0AED"/>
    <w:rsid w:val="00CD2CD7"/>
    <w:rsid w:val="00CD3718"/>
    <w:rsid w:val="00CD380F"/>
    <w:rsid w:val="00CD442F"/>
    <w:rsid w:val="00CD493E"/>
    <w:rsid w:val="00CD556B"/>
    <w:rsid w:val="00CD5FB2"/>
    <w:rsid w:val="00CD7415"/>
    <w:rsid w:val="00CD76B5"/>
    <w:rsid w:val="00CE1F87"/>
    <w:rsid w:val="00CE2C47"/>
    <w:rsid w:val="00CE30A9"/>
    <w:rsid w:val="00CE42A4"/>
    <w:rsid w:val="00CE4630"/>
    <w:rsid w:val="00CE6194"/>
    <w:rsid w:val="00CE66CE"/>
    <w:rsid w:val="00CE6FEA"/>
    <w:rsid w:val="00CE73CF"/>
    <w:rsid w:val="00CF13C8"/>
    <w:rsid w:val="00CF24FF"/>
    <w:rsid w:val="00CF2EE6"/>
    <w:rsid w:val="00CF5C09"/>
    <w:rsid w:val="00CF63F2"/>
    <w:rsid w:val="00CF6944"/>
    <w:rsid w:val="00CF710A"/>
    <w:rsid w:val="00CF7339"/>
    <w:rsid w:val="00CF74F6"/>
    <w:rsid w:val="00CF7E80"/>
    <w:rsid w:val="00D00F73"/>
    <w:rsid w:val="00D020C7"/>
    <w:rsid w:val="00D032E2"/>
    <w:rsid w:val="00D03657"/>
    <w:rsid w:val="00D03957"/>
    <w:rsid w:val="00D039C0"/>
    <w:rsid w:val="00D04835"/>
    <w:rsid w:val="00D04AFF"/>
    <w:rsid w:val="00D059AE"/>
    <w:rsid w:val="00D05B0B"/>
    <w:rsid w:val="00D063AD"/>
    <w:rsid w:val="00D06435"/>
    <w:rsid w:val="00D06949"/>
    <w:rsid w:val="00D06DF8"/>
    <w:rsid w:val="00D06F2E"/>
    <w:rsid w:val="00D102EC"/>
    <w:rsid w:val="00D11017"/>
    <w:rsid w:val="00D11247"/>
    <w:rsid w:val="00D12309"/>
    <w:rsid w:val="00D12788"/>
    <w:rsid w:val="00D12A3D"/>
    <w:rsid w:val="00D12F41"/>
    <w:rsid w:val="00D13D6D"/>
    <w:rsid w:val="00D14DBD"/>
    <w:rsid w:val="00D15530"/>
    <w:rsid w:val="00D160AC"/>
    <w:rsid w:val="00D172E6"/>
    <w:rsid w:val="00D2056B"/>
    <w:rsid w:val="00D214E6"/>
    <w:rsid w:val="00D22A0A"/>
    <w:rsid w:val="00D22AE0"/>
    <w:rsid w:val="00D23024"/>
    <w:rsid w:val="00D2409D"/>
    <w:rsid w:val="00D24890"/>
    <w:rsid w:val="00D24B8C"/>
    <w:rsid w:val="00D2569A"/>
    <w:rsid w:val="00D25EF5"/>
    <w:rsid w:val="00D27A60"/>
    <w:rsid w:val="00D27E35"/>
    <w:rsid w:val="00D3010D"/>
    <w:rsid w:val="00D301FD"/>
    <w:rsid w:val="00D30AC4"/>
    <w:rsid w:val="00D314D7"/>
    <w:rsid w:val="00D31CE9"/>
    <w:rsid w:val="00D33A8B"/>
    <w:rsid w:val="00D33DCB"/>
    <w:rsid w:val="00D34076"/>
    <w:rsid w:val="00D344CB"/>
    <w:rsid w:val="00D34762"/>
    <w:rsid w:val="00D361F0"/>
    <w:rsid w:val="00D37E55"/>
    <w:rsid w:val="00D41316"/>
    <w:rsid w:val="00D413A6"/>
    <w:rsid w:val="00D41924"/>
    <w:rsid w:val="00D41B0E"/>
    <w:rsid w:val="00D429BD"/>
    <w:rsid w:val="00D43402"/>
    <w:rsid w:val="00D441A1"/>
    <w:rsid w:val="00D44F8C"/>
    <w:rsid w:val="00D4517B"/>
    <w:rsid w:val="00D463D4"/>
    <w:rsid w:val="00D46414"/>
    <w:rsid w:val="00D46C7F"/>
    <w:rsid w:val="00D47DAF"/>
    <w:rsid w:val="00D5008B"/>
    <w:rsid w:val="00D50337"/>
    <w:rsid w:val="00D51C53"/>
    <w:rsid w:val="00D52628"/>
    <w:rsid w:val="00D55453"/>
    <w:rsid w:val="00D5578C"/>
    <w:rsid w:val="00D558D2"/>
    <w:rsid w:val="00D55D37"/>
    <w:rsid w:val="00D55F77"/>
    <w:rsid w:val="00D56A5F"/>
    <w:rsid w:val="00D575A6"/>
    <w:rsid w:val="00D57E04"/>
    <w:rsid w:val="00D57E7D"/>
    <w:rsid w:val="00D6168C"/>
    <w:rsid w:val="00D630AE"/>
    <w:rsid w:val="00D6381C"/>
    <w:rsid w:val="00D649CF"/>
    <w:rsid w:val="00D64DE7"/>
    <w:rsid w:val="00D655B9"/>
    <w:rsid w:val="00D65BCD"/>
    <w:rsid w:val="00D67347"/>
    <w:rsid w:val="00D7060A"/>
    <w:rsid w:val="00D7339C"/>
    <w:rsid w:val="00D73ED1"/>
    <w:rsid w:val="00D743C7"/>
    <w:rsid w:val="00D7482D"/>
    <w:rsid w:val="00D76F09"/>
    <w:rsid w:val="00D77148"/>
    <w:rsid w:val="00D77C0F"/>
    <w:rsid w:val="00D80291"/>
    <w:rsid w:val="00D81C8A"/>
    <w:rsid w:val="00D82678"/>
    <w:rsid w:val="00D83B01"/>
    <w:rsid w:val="00D85584"/>
    <w:rsid w:val="00D858B6"/>
    <w:rsid w:val="00D85919"/>
    <w:rsid w:val="00D86488"/>
    <w:rsid w:val="00D86867"/>
    <w:rsid w:val="00D8712F"/>
    <w:rsid w:val="00D906AB"/>
    <w:rsid w:val="00D91343"/>
    <w:rsid w:val="00D91701"/>
    <w:rsid w:val="00D9250A"/>
    <w:rsid w:val="00D92597"/>
    <w:rsid w:val="00D92F8D"/>
    <w:rsid w:val="00D942D2"/>
    <w:rsid w:val="00D945F9"/>
    <w:rsid w:val="00DA15B2"/>
    <w:rsid w:val="00DA1B95"/>
    <w:rsid w:val="00DA1D74"/>
    <w:rsid w:val="00DA2D22"/>
    <w:rsid w:val="00DA4834"/>
    <w:rsid w:val="00DA4ACE"/>
    <w:rsid w:val="00DA528A"/>
    <w:rsid w:val="00DA5BE9"/>
    <w:rsid w:val="00DA6077"/>
    <w:rsid w:val="00DA7097"/>
    <w:rsid w:val="00DB0A4C"/>
    <w:rsid w:val="00DB344A"/>
    <w:rsid w:val="00DB3671"/>
    <w:rsid w:val="00DB4092"/>
    <w:rsid w:val="00DB57BC"/>
    <w:rsid w:val="00DB5942"/>
    <w:rsid w:val="00DB7F1C"/>
    <w:rsid w:val="00DC0ADF"/>
    <w:rsid w:val="00DC19B8"/>
    <w:rsid w:val="00DC267A"/>
    <w:rsid w:val="00DC2C71"/>
    <w:rsid w:val="00DC2CAC"/>
    <w:rsid w:val="00DC5337"/>
    <w:rsid w:val="00DC55DB"/>
    <w:rsid w:val="00DC5898"/>
    <w:rsid w:val="00DC68AB"/>
    <w:rsid w:val="00DD025D"/>
    <w:rsid w:val="00DD2BF8"/>
    <w:rsid w:val="00DD2CB8"/>
    <w:rsid w:val="00DD3D32"/>
    <w:rsid w:val="00DD40A3"/>
    <w:rsid w:val="00DD51A6"/>
    <w:rsid w:val="00DD720B"/>
    <w:rsid w:val="00DE0203"/>
    <w:rsid w:val="00DE07F5"/>
    <w:rsid w:val="00DE0B38"/>
    <w:rsid w:val="00DE4559"/>
    <w:rsid w:val="00DE4BD5"/>
    <w:rsid w:val="00DE53F9"/>
    <w:rsid w:val="00DE5889"/>
    <w:rsid w:val="00DE5D07"/>
    <w:rsid w:val="00DF0BDD"/>
    <w:rsid w:val="00DF0D2E"/>
    <w:rsid w:val="00DF1CCE"/>
    <w:rsid w:val="00DF25A5"/>
    <w:rsid w:val="00DF293F"/>
    <w:rsid w:val="00DF319C"/>
    <w:rsid w:val="00DF356C"/>
    <w:rsid w:val="00DF43F2"/>
    <w:rsid w:val="00DF465F"/>
    <w:rsid w:val="00DF65EC"/>
    <w:rsid w:val="00DF68F2"/>
    <w:rsid w:val="00E01241"/>
    <w:rsid w:val="00E013C6"/>
    <w:rsid w:val="00E01879"/>
    <w:rsid w:val="00E0194B"/>
    <w:rsid w:val="00E019BB"/>
    <w:rsid w:val="00E02606"/>
    <w:rsid w:val="00E0327C"/>
    <w:rsid w:val="00E032CF"/>
    <w:rsid w:val="00E0341F"/>
    <w:rsid w:val="00E04BC5"/>
    <w:rsid w:val="00E0587F"/>
    <w:rsid w:val="00E0598C"/>
    <w:rsid w:val="00E05A95"/>
    <w:rsid w:val="00E05B6C"/>
    <w:rsid w:val="00E06063"/>
    <w:rsid w:val="00E06F45"/>
    <w:rsid w:val="00E074AD"/>
    <w:rsid w:val="00E07C5E"/>
    <w:rsid w:val="00E10AC8"/>
    <w:rsid w:val="00E1140A"/>
    <w:rsid w:val="00E119A6"/>
    <w:rsid w:val="00E141BB"/>
    <w:rsid w:val="00E157C9"/>
    <w:rsid w:val="00E16BA3"/>
    <w:rsid w:val="00E16DB3"/>
    <w:rsid w:val="00E17DC2"/>
    <w:rsid w:val="00E20D7B"/>
    <w:rsid w:val="00E20F92"/>
    <w:rsid w:val="00E21656"/>
    <w:rsid w:val="00E225AC"/>
    <w:rsid w:val="00E2285B"/>
    <w:rsid w:val="00E22B4C"/>
    <w:rsid w:val="00E230EE"/>
    <w:rsid w:val="00E23499"/>
    <w:rsid w:val="00E247A8"/>
    <w:rsid w:val="00E253E6"/>
    <w:rsid w:val="00E26BC9"/>
    <w:rsid w:val="00E27A5E"/>
    <w:rsid w:val="00E31088"/>
    <w:rsid w:val="00E31358"/>
    <w:rsid w:val="00E331AF"/>
    <w:rsid w:val="00E33943"/>
    <w:rsid w:val="00E34872"/>
    <w:rsid w:val="00E35A52"/>
    <w:rsid w:val="00E36AD3"/>
    <w:rsid w:val="00E36DCE"/>
    <w:rsid w:val="00E371D7"/>
    <w:rsid w:val="00E37B69"/>
    <w:rsid w:val="00E40D6F"/>
    <w:rsid w:val="00E40F43"/>
    <w:rsid w:val="00E41503"/>
    <w:rsid w:val="00E41CF5"/>
    <w:rsid w:val="00E42985"/>
    <w:rsid w:val="00E42F6B"/>
    <w:rsid w:val="00E43495"/>
    <w:rsid w:val="00E43578"/>
    <w:rsid w:val="00E44A64"/>
    <w:rsid w:val="00E4524B"/>
    <w:rsid w:val="00E457F0"/>
    <w:rsid w:val="00E47D89"/>
    <w:rsid w:val="00E506B2"/>
    <w:rsid w:val="00E50757"/>
    <w:rsid w:val="00E5145F"/>
    <w:rsid w:val="00E51692"/>
    <w:rsid w:val="00E51702"/>
    <w:rsid w:val="00E51AC2"/>
    <w:rsid w:val="00E51E95"/>
    <w:rsid w:val="00E536A1"/>
    <w:rsid w:val="00E53ABB"/>
    <w:rsid w:val="00E5479C"/>
    <w:rsid w:val="00E548AF"/>
    <w:rsid w:val="00E55DB5"/>
    <w:rsid w:val="00E55DE5"/>
    <w:rsid w:val="00E56AD1"/>
    <w:rsid w:val="00E57980"/>
    <w:rsid w:val="00E61333"/>
    <w:rsid w:val="00E63307"/>
    <w:rsid w:val="00E63A0E"/>
    <w:rsid w:val="00E63B4E"/>
    <w:rsid w:val="00E642D9"/>
    <w:rsid w:val="00E6590D"/>
    <w:rsid w:val="00E661AA"/>
    <w:rsid w:val="00E66775"/>
    <w:rsid w:val="00E6697A"/>
    <w:rsid w:val="00E6726D"/>
    <w:rsid w:val="00E674FF"/>
    <w:rsid w:val="00E679A2"/>
    <w:rsid w:val="00E67CB4"/>
    <w:rsid w:val="00E70A88"/>
    <w:rsid w:val="00E71293"/>
    <w:rsid w:val="00E71B3A"/>
    <w:rsid w:val="00E724A8"/>
    <w:rsid w:val="00E739F6"/>
    <w:rsid w:val="00E73B8F"/>
    <w:rsid w:val="00E742D2"/>
    <w:rsid w:val="00E750D2"/>
    <w:rsid w:val="00E756D2"/>
    <w:rsid w:val="00E75DC1"/>
    <w:rsid w:val="00E76C0F"/>
    <w:rsid w:val="00E77220"/>
    <w:rsid w:val="00E77601"/>
    <w:rsid w:val="00E77BCC"/>
    <w:rsid w:val="00E808C8"/>
    <w:rsid w:val="00E80B0C"/>
    <w:rsid w:val="00E81BCC"/>
    <w:rsid w:val="00E821C8"/>
    <w:rsid w:val="00E82F90"/>
    <w:rsid w:val="00E83CBA"/>
    <w:rsid w:val="00E84C6D"/>
    <w:rsid w:val="00E84FAE"/>
    <w:rsid w:val="00E86328"/>
    <w:rsid w:val="00E87B5F"/>
    <w:rsid w:val="00E90903"/>
    <w:rsid w:val="00E91D7B"/>
    <w:rsid w:val="00E930A6"/>
    <w:rsid w:val="00E95C4F"/>
    <w:rsid w:val="00E95E01"/>
    <w:rsid w:val="00E9630D"/>
    <w:rsid w:val="00E97A32"/>
    <w:rsid w:val="00EA02C7"/>
    <w:rsid w:val="00EA1207"/>
    <w:rsid w:val="00EA3FD9"/>
    <w:rsid w:val="00EA5312"/>
    <w:rsid w:val="00EA6330"/>
    <w:rsid w:val="00EA68DB"/>
    <w:rsid w:val="00EA7297"/>
    <w:rsid w:val="00EA794D"/>
    <w:rsid w:val="00EA7E46"/>
    <w:rsid w:val="00EB10E9"/>
    <w:rsid w:val="00EB2D0F"/>
    <w:rsid w:val="00EB3234"/>
    <w:rsid w:val="00EB362D"/>
    <w:rsid w:val="00EB3A60"/>
    <w:rsid w:val="00EB40A2"/>
    <w:rsid w:val="00EB49E6"/>
    <w:rsid w:val="00EB5786"/>
    <w:rsid w:val="00EB6102"/>
    <w:rsid w:val="00EB651E"/>
    <w:rsid w:val="00EB6654"/>
    <w:rsid w:val="00EB691B"/>
    <w:rsid w:val="00EB6D3F"/>
    <w:rsid w:val="00EB750E"/>
    <w:rsid w:val="00EB7567"/>
    <w:rsid w:val="00EC108B"/>
    <w:rsid w:val="00EC2CF2"/>
    <w:rsid w:val="00EC42A1"/>
    <w:rsid w:val="00EC42B0"/>
    <w:rsid w:val="00EC5BDE"/>
    <w:rsid w:val="00EC61DF"/>
    <w:rsid w:val="00EC624C"/>
    <w:rsid w:val="00EC6A2E"/>
    <w:rsid w:val="00EC6C36"/>
    <w:rsid w:val="00EC70CA"/>
    <w:rsid w:val="00EC75B5"/>
    <w:rsid w:val="00EC7B07"/>
    <w:rsid w:val="00EC7DD3"/>
    <w:rsid w:val="00ED019C"/>
    <w:rsid w:val="00ED046A"/>
    <w:rsid w:val="00ED0650"/>
    <w:rsid w:val="00ED10AB"/>
    <w:rsid w:val="00ED2030"/>
    <w:rsid w:val="00ED2353"/>
    <w:rsid w:val="00ED3E53"/>
    <w:rsid w:val="00ED3EC2"/>
    <w:rsid w:val="00ED452A"/>
    <w:rsid w:val="00ED4B49"/>
    <w:rsid w:val="00ED5307"/>
    <w:rsid w:val="00ED670C"/>
    <w:rsid w:val="00ED6809"/>
    <w:rsid w:val="00ED6A22"/>
    <w:rsid w:val="00EE11F3"/>
    <w:rsid w:val="00EE2019"/>
    <w:rsid w:val="00EE2587"/>
    <w:rsid w:val="00EE393F"/>
    <w:rsid w:val="00EE5275"/>
    <w:rsid w:val="00EE5944"/>
    <w:rsid w:val="00EE6832"/>
    <w:rsid w:val="00EE6911"/>
    <w:rsid w:val="00EE6AE4"/>
    <w:rsid w:val="00EF0014"/>
    <w:rsid w:val="00EF0572"/>
    <w:rsid w:val="00EF0C27"/>
    <w:rsid w:val="00EF1917"/>
    <w:rsid w:val="00EF29F6"/>
    <w:rsid w:val="00EF42D4"/>
    <w:rsid w:val="00EF6298"/>
    <w:rsid w:val="00EF7E96"/>
    <w:rsid w:val="00F00611"/>
    <w:rsid w:val="00F00A92"/>
    <w:rsid w:val="00F00C62"/>
    <w:rsid w:val="00F02840"/>
    <w:rsid w:val="00F03915"/>
    <w:rsid w:val="00F0510C"/>
    <w:rsid w:val="00F0605D"/>
    <w:rsid w:val="00F0612C"/>
    <w:rsid w:val="00F0793B"/>
    <w:rsid w:val="00F07FDF"/>
    <w:rsid w:val="00F10413"/>
    <w:rsid w:val="00F1046D"/>
    <w:rsid w:val="00F10CBF"/>
    <w:rsid w:val="00F120D5"/>
    <w:rsid w:val="00F12324"/>
    <w:rsid w:val="00F151E3"/>
    <w:rsid w:val="00F164C1"/>
    <w:rsid w:val="00F16B27"/>
    <w:rsid w:val="00F17DB3"/>
    <w:rsid w:val="00F17FF2"/>
    <w:rsid w:val="00F209C7"/>
    <w:rsid w:val="00F217BB"/>
    <w:rsid w:val="00F22350"/>
    <w:rsid w:val="00F225B5"/>
    <w:rsid w:val="00F23A4D"/>
    <w:rsid w:val="00F23FFE"/>
    <w:rsid w:val="00F24D12"/>
    <w:rsid w:val="00F2534E"/>
    <w:rsid w:val="00F25495"/>
    <w:rsid w:val="00F25BF3"/>
    <w:rsid w:val="00F27144"/>
    <w:rsid w:val="00F30346"/>
    <w:rsid w:val="00F30F6D"/>
    <w:rsid w:val="00F32906"/>
    <w:rsid w:val="00F337C9"/>
    <w:rsid w:val="00F33B4F"/>
    <w:rsid w:val="00F349A6"/>
    <w:rsid w:val="00F35F01"/>
    <w:rsid w:val="00F37B0F"/>
    <w:rsid w:val="00F40714"/>
    <w:rsid w:val="00F407AA"/>
    <w:rsid w:val="00F40F5A"/>
    <w:rsid w:val="00F42C5F"/>
    <w:rsid w:val="00F42DF0"/>
    <w:rsid w:val="00F4374C"/>
    <w:rsid w:val="00F4409F"/>
    <w:rsid w:val="00F44230"/>
    <w:rsid w:val="00F450B3"/>
    <w:rsid w:val="00F45A9E"/>
    <w:rsid w:val="00F45BA7"/>
    <w:rsid w:val="00F47630"/>
    <w:rsid w:val="00F50ABF"/>
    <w:rsid w:val="00F50C87"/>
    <w:rsid w:val="00F50D3C"/>
    <w:rsid w:val="00F5161D"/>
    <w:rsid w:val="00F517A2"/>
    <w:rsid w:val="00F51C9F"/>
    <w:rsid w:val="00F52372"/>
    <w:rsid w:val="00F5275E"/>
    <w:rsid w:val="00F52F74"/>
    <w:rsid w:val="00F5448A"/>
    <w:rsid w:val="00F5481D"/>
    <w:rsid w:val="00F552BA"/>
    <w:rsid w:val="00F5751C"/>
    <w:rsid w:val="00F57ABC"/>
    <w:rsid w:val="00F57AC5"/>
    <w:rsid w:val="00F601D4"/>
    <w:rsid w:val="00F60761"/>
    <w:rsid w:val="00F60D09"/>
    <w:rsid w:val="00F60EBA"/>
    <w:rsid w:val="00F61923"/>
    <w:rsid w:val="00F6249F"/>
    <w:rsid w:val="00F62BB1"/>
    <w:rsid w:val="00F670BD"/>
    <w:rsid w:val="00F70445"/>
    <w:rsid w:val="00F70D70"/>
    <w:rsid w:val="00F718DB"/>
    <w:rsid w:val="00F72A75"/>
    <w:rsid w:val="00F73614"/>
    <w:rsid w:val="00F73B67"/>
    <w:rsid w:val="00F747D2"/>
    <w:rsid w:val="00F74D21"/>
    <w:rsid w:val="00F778C6"/>
    <w:rsid w:val="00F77ADC"/>
    <w:rsid w:val="00F80193"/>
    <w:rsid w:val="00F802E9"/>
    <w:rsid w:val="00F80594"/>
    <w:rsid w:val="00F8168C"/>
    <w:rsid w:val="00F81A75"/>
    <w:rsid w:val="00F827C2"/>
    <w:rsid w:val="00F82D34"/>
    <w:rsid w:val="00F838F1"/>
    <w:rsid w:val="00F83DA5"/>
    <w:rsid w:val="00F843EB"/>
    <w:rsid w:val="00F84918"/>
    <w:rsid w:val="00F86477"/>
    <w:rsid w:val="00F86721"/>
    <w:rsid w:val="00F86CA8"/>
    <w:rsid w:val="00F8744A"/>
    <w:rsid w:val="00F9042D"/>
    <w:rsid w:val="00F90562"/>
    <w:rsid w:val="00F918C4"/>
    <w:rsid w:val="00F91BE2"/>
    <w:rsid w:val="00F923DA"/>
    <w:rsid w:val="00F95E3B"/>
    <w:rsid w:val="00F96FC1"/>
    <w:rsid w:val="00F979A2"/>
    <w:rsid w:val="00F97B22"/>
    <w:rsid w:val="00FA1592"/>
    <w:rsid w:val="00FA16CB"/>
    <w:rsid w:val="00FA231F"/>
    <w:rsid w:val="00FA29D0"/>
    <w:rsid w:val="00FA3555"/>
    <w:rsid w:val="00FA4025"/>
    <w:rsid w:val="00FA4247"/>
    <w:rsid w:val="00FA4FDC"/>
    <w:rsid w:val="00FA5067"/>
    <w:rsid w:val="00FA531D"/>
    <w:rsid w:val="00FA5682"/>
    <w:rsid w:val="00FA60C8"/>
    <w:rsid w:val="00FA7F14"/>
    <w:rsid w:val="00FB0742"/>
    <w:rsid w:val="00FB149C"/>
    <w:rsid w:val="00FB2CEB"/>
    <w:rsid w:val="00FB2F7D"/>
    <w:rsid w:val="00FB39C6"/>
    <w:rsid w:val="00FB437E"/>
    <w:rsid w:val="00FB616B"/>
    <w:rsid w:val="00FB706C"/>
    <w:rsid w:val="00FB73DB"/>
    <w:rsid w:val="00FC121F"/>
    <w:rsid w:val="00FC2CBB"/>
    <w:rsid w:val="00FC2E84"/>
    <w:rsid w:val="00FC3350"/>
    <w:rsid w:val="00FC366A"/>
    <w:rsid w:val="00FC3BEC"/>
    <w:rsid w:val="00FC3F16"/>
    <w:rsid w:val="00FC4256"/>
    <w:rsid w:val="00FC43F6"/>
    <w:rsid w:val="00FC49DC"/>
    <w:rsid w:val="00FC60C5"/>
    <w:rsid w:val="00FC64B3"/>
    <w:rsid w:val="00FC6A8B"/>
    <w:rsid w:val="00FC76F4"/>
    <w:rsid w:val="00FC781D"/>
    <w:rsid w:val="00FC7ED3"/>
    <w:rsid w:val="00FD0706"/>
    <w:rsid w:val="00FD0C59"/>
    <w:rsid w:val="00FD0FFE"/>
    <w:rsid w:val="00FD10F3"/>
    <w:rsid w:val="00FD1456"/>
    <w:rsid w:val="00FD1D84"/>
    <w:rsid w:val="00FD22EE"/>
    <w:rsid w:val="00FD245C"/>
    <w:rsid w:val="00FD36E8"/>
    <w:rsid w:val="00FD4300"/>
    <w:rsid w:val="00FD4EF0"/>
    <w:rsid w:val="00FD53C4"/>
    <w:rsid w:val="00FD5550"/>
    <w:rsid w:val="00FD68B2"/>
    <w:rsid w:val="00FD6C74"/>
    <w:rsid w:val="00FD72EE"/>
    <w:rsid w:val="00FD762A"/>
    <w:rsid w:val="00FE00C0"/>
    <w:rsid w:val="00FE26EB"/>
    <w:rsid w:val="00FE4D34"/>
    <w:rsid w:val="00FE5AB1"/>
    <w:rsid w:val="00FE6141"/>
    <w:rsid w:val="00FE62A3"/>
    <w:rsid w:val="00FE6975"/>
    <w:rsid w:val="00FF1131"/>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Specs/archive/38_series/38.304/38304-h10.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Specs/archive/38_series/38.300/38300-h1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Specs/archive/38_series/38.133/38133-h60.zi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3gpp.org/ftp/meetings_3gpp_sync/ran/Docs/RP-22181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Specs/archive/38_series/38.331/38331-h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e32f50e1-6846-4d7d-ad60-ccd6877e6c5e"/>
    <ds:schemaRef ds:uri="5a888943-97ca-4c93-b605-714bb5e9e285"/>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2783</TotalTime>
  <Pages>5</Pages>
  <Words>2530</Words>
  <Characters>14423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RAN2#119e</cp:lastModifiedBy>
  <cp:revision>903</cp:revision>
  <dcterms:created xsi:type="dcterms:W3CDTF">2022-08-02T16:24:00Z</dcterms:created>
  <dcterms:modified xsi:type="dcterms:W3CDTF">2022-08-10T00:48:00Z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